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98C" w:rsidRPr="00824D26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D26">
        <w:rPr>
          <w:rFonts w:ascii="Times New Roman" w:hAnsi="Times New Roman" w:cs="Times New Roman"/>
          <w:b/>
          <w:sz w:val="24"/>
          <w:szCs w:val="24"/>
        </w:rPr>
        <w:t xml:space="preserve">PRONUNCIAMENTO VEREADOR </w:t>
      </w:r>
      <w:r w:rsidR="0059722E">
        <w:rPr>
          <w:rFonts w:ascii="Times New Roman" w:hAnsi="Times New Roman" w:cs="Times New Roman"/>
          <w:b/>
          <w:sz w:val="24"/>
          <w:szCs w:val="24"/>
        </w:rPr>
        <w:t>J. RABELO</w:t>
      </w:r>
    </w:p>
    <w:p w:rsidR="007B798C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16A7" w:rsidRDefault="002761A6" w:rsidP="002761A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761A6">
        <w:rPr>
          <w:rFonts w:ascii="Times New Roman" w:hAnsi="Times New Roman" w:cs="Times New Roman"/>
          <w:sz w:val="24"/>
          <w:szCs w:val="24"/>
        </w:rPr>
        <w:t xml:space="preserve">O vereador e presidente J. Rabelo se pronunciou de sua mesa. Em sua fala esclareceu que o projeto de resolução de número cento e cinquenta e dois vem para adequar o regime de concessão de diárias dos vereadores e servidores da casa ao que o tribunal de contas vem recomendando desde dois mil e quinze. </w:t>
      </w:r>
    </w:p>
    <w:p w:rsidR="006C16A7" w:rsidRDefault="002761A6" w:rsidP="002761A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761A6">
        <w:rPr>
          <w:rFonts w:ascii="Times New Roman" w:hAnsi="Times New Roman" w:cs="Times New Roman"/>
          <w:sz w:val="24"/>
          <w:szCs w:val="24"/>
        </w:rPr>
        <w:t xml:space="preserve">O vereador Serginho Castilho aproveitou também a fala do presidente para salientar que o projeto de resolução de número cento e cinquenta e dois visa adequar o cálculo de quilometragem entre outras coisas. </w:t>
      </w:r>
    </w:p>
    <w:p w:rsidR="00603181" w:rsidRPr="00824D26" w:rsidRDefault="002761A6" w:rsidP="002761A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761A6">
        <w:rPr>
          <w:rFonts w:ascii="Times New Roman" w:hAnsi="Times New Roman" w:cs="Times New Roman"/>
          <w:sz w:val="24"/>
          <w:szCs w:val="24"/>
        </w:rPr>
        <w:t>Retomando a palavra o presidente concluiu que é preciso esses esclarecimentos, tendo em vista, que pessoas mal intencionadas podem distorcer os fatos, tentado imputar sobre os vereadores da casa um aumento de valores para as diárias.</w:t>
      </w:r>
    </w:p>
    <w:sectPr w:rsidR="00603181" w:rsidRPr="00824D26" w:rsidSect="00CC40F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099A" w:rsidRDefault="00CC099A" w:rsidP="00824D26">
      <w:pPr>
        <w:spacing w:after="0" w:line="240" w:lineRule="auto"/>
      </w:pPr>
      <w:r>
        <w:separator/>
      </w:r>
    </w:p>
  </w:endnote>
  <w:endnote w:type="continuationSeparator" w:id="1">
    <w:p w:rsidR="00CC099A" w:rsidRDefault="00CC099A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099A" w:rsidRDefault="00CC099A" w:rsidP="00824D26">
      <w:pPr>
        <w:spacing w:after="0" w:line="240" w:lineRule="auto"/>
      </w:pPr>
      <w:r>
        <w:separator/>
      </w:r>
    </w:p>
  </w:footnote>
  <w:footnote w:type="continuationSeparator" w:id="1">
    <w:p w:rsidR="00CC099A" w:rsidRDefault="00CC099A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right w:val="single" w:sz="18" w:space="0" w:color="4F81BD"/>
        <w:insideV w:val="single" w:sz="18" w:space="0" w:color="4F81BD"/>
      </w:tblBorders>
      <w:tblCellMar>
        <w:top w:w="58" w:type="dxa"/>
        <w:left w:w="115" w:type="dxa"/>
        <w:bottom w:w="58" w:type="dxa"/>
        <w:right w:w="115" w:type="dxa"/>
      </w:tblCellMar>
      <w:tblLook w:val="04A0"/>
    </w:tblPr>
    <w:tblGrid>
      <w:gridCol w:w="2120"/>
      <w:gridCol w:w="6614"/>
    </w:tblGrid>
    <w:tr w:rsidR="00824D26" w:rsidRPr="006C16A7" w:rsidTr="00824D26">
      <w:tc>
        <w:tcPr>
          <w:tcW w:w="1983" w:type="dxa"/>
          <w:tcBorders>
            <w:top w:val="nil"/>
            <w:left w:val="nil"/>
            <w:bottom w:val="nil"/>
            <w:right w:val="single" w:sz="18" w:space="0" w:color="4F81BD"/>
          </w:tcBorders>
        </w:tcPr>
        <w:p w:rsidR="00824D26" w:rsidRDefault="00824D26">
          <w:pPr>
            <w:pStyle w:val="Cabealho"/>
            <w:spacing w:line="276" w:lineRule="auto"/>
            <w:rPr>
              <w:rFonts w:ascii="Times New Roman" w:eastAsia="Times New Roman" w:hAnsi="Times New Roman"/>
              <w:color w:val="00000A"/>
              <w:sz w:val="24"/>
              <w:szCs w:val="24"/>
              <w:lang w:eastAsia="en-US"/>
            </w:rPr>
          </w:pPr>
        </w:p>
        <w:p w:rsidR="00824D26" w:rsidRDefault="00824D26">
          <w:pPr>
            <w:pStyle w:val="Cabealho"/>
            <w:spacing w:line="276" w:lineRule="auto"/>
            <w:rPr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1152525" cy="695325"/>
                <wp:effectExtent l="19050" t="0" r="9525" b="0"/>
                <wp:docPr id="1" name="Imagem 4" descr="logo op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logo op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824D26" w:rsidRDefault="00824D26">
          <w:pPr>
            <w:pStyle w:val="Cabealho"/>
            <w:spacing w:line="276" w:lineRule="auto"/>
            <w:rPr>
              <w:rFonts w:eastAsia="Times New Roman"/>
              <w:lang w:eastAsia="en-US"/>
            </w:rPr>
          </w:pPr>
        </w:p>
      </w:tc>
      <w:tc>
        <w:tcPr>
          <w:tcW w:w="6520" w:type="dxa"/>
          <w:tcBorders>
            <w:top w:val="nil"/>
            <w:left w:val="single" w:sz="18" w:space="0" w:color="4F81BD"/>
            <w:bottom w:val="nil"/>
            <w:right w:val="single" w:sz="18" w:space="0" w:color="4F81BD"/>
          </w:tcBorders>
          <w:tcMar>
            <w:top w:w="58" w:type="dxa"/>
            <w:left w:w="46" w:type="dxa"/>
            <w:bottom w:w="58" w:type="dxa"/>
            <w:right w:w="115" w:type="dxa"/>
          </w:tcMar>
          <w:hideMark/>
        </w:tcPr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color w:val="00000A"/>
              <w:sz w:val="24"/>
              <w:szCs w:val="24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ESTADO DE RONDÔNIA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PODER LEGISLATIVO MUNICIPAL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ESTÂNCIA TURÍSTICA OURO PRETO DO OESTE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  <w:t xml:space="preserve"> SLAP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color w:val="00000A"/>
              <w:lang w:eastAsia="en-US"/>
            </w:rPr>
          </w:pPr>
          <w:r>
            <w:rPr>
              <w:rFonts w:ascii="Book Antiqua" w:eastAsiaTheme="majorEastAsia" w:hAnsi="Book Antiqua" w:cstheme="majorBidi"/>
              <w:lang w:eastAsia="en-US"/>
            </w:rPr>
            <w:t>Av. Gonçalves Dias nº. 4236, Bairro União CEP 76920-000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sz w:val="20"/>
              <w:szCs w:val="20"/>
              <w:lang w:val="en-US" w:eastAsia="en-US"/>
            </w:rPr>
          </w:pPr>
          <w:r>
            <w:rPr>
              <w:rFonts w:ascii="Book Antiqua" w:eastAsiaTheme="majorEastAsia" w:hAnsi="Book Antiqua" w:cstheme="majorBidi"/>
              <w:lang w:val="en-US" w:eastAsia="en-US"/>
            </w:rPr>
            <w:t xml:space="preserve">Tel. (69) 3461-2291 /email: </w:t>
          </w:r>
          <w:r>
            <w:rPr>
              <w:rFonts w:ascii="Book Antiqua" w:eastAsiaTheme="majorEastAsia" w:hAnsi="Book Antiqua" w:cstheme="majorBidi"/>
              <w:i/>
              <w:lang w:val="en-US" w:eastAsia="en-US"/>
            </w:rPr>
            <w:t>camaraopo@gmail.com</w:t>
          </w:r>
        </w:p>
      </w:tc>
    </w:tr>
  </w:tbl>
  <w:p w:rsidR="00824D26" w:rsidRPr="00824D26" w:rsidRDefault="00824D26">
    <w:pPr>
      <w:pStyle w:val="Cabealho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B798C"/>
    <w:rsid w:val="001026E0"/>
    <w:rsid w:val="001E7FD0"/>
    <w:rsid w:val="00214C3C"/>
    <w:rsid w:val="002761A6"/>
    <w:rsid w:val="0034459B"/>
    <w:rsid w:val="003675B5"/>
    <w:rsid w:val="0037384F"/>
    <w:rsid w:val="0039506C"/>
    <w:rsid w:val="003B1314"/>
    <w:rsid w:val="003E6805"/>
    <w:rsid w:val="00450137"/>
    <w:rsid w:val="004D4521"/>
    <w:rsid w:val="00554563"/>
    <w:rsid w:val="0059722E"/>
    <w:rsid w:val="00603181"/>
    <w:rsid w:val="0063198C"/>
    <w:rsid w:val="006A1F08"/>
    <w:rsid w:val="006C16A7"/>
    <w:rsid w:val="00735895"/>
    <w:rsid w:val="007B798C"/>
    <w:rsid w:val="00807220"/>
    <w:rsid w:val="00824D26"/>
    <w:rsid w:val="00845193"/>
    <w:rsid w:val="00852F62"/>
    <w:rsid w:val="008E0DED"/>
    <w:rsid w:val="00993F4A"/>
    <w:rsid w:val="00997C76"/>
    <w:rsid w:val="00AC18AF"/>
    <w:rsid w:val="00C9512F"/>
    <w:rsid w:val="00CC099A"/>
    <w:rsid w:val="00CC40FC"/>
    <w:rsid w:val="00CE0210"/>
    <w:rsid w:val="00D01423"/>
    <w:rsid w:val="00D01DA5"/>
    <w:rsid w:val="00D50AF8"/>
    <w:rsid w:val="00D77C8B"/>
    <w:rsid w:val="00DB1CCE"/>
    <w:rsid w:val="00DF31A2"/>
    <w:rsid w:val="00DF4078"/>
    <w:rsid w:val="00E544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24D26"/>
  </w:style>
  <w:style w:type="paragraph" w:styleId="Rodap">
    <w:name w:val="footer"/>
    <w:basedOn w:val="Normal"/>
    <w:link w:val="Rodap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121</Words>
  <Characters>658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22</cp:revision>
  <dcterms:created xsi:type="dcterms:W3CDTF">2019-04-09T12:21:00Z</dcterms:created>
  <dcterms:modified xsi:type="dcterms:W3CDTF">2019-04-12T14:46:00Z</dcterms:modified>
</cp:coreProperties>
</file>