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98C" w:rsidRDefault="007B798C" w:rsidP="00C96CF7">
      <w:pPr>
        <w:autoSpaceDE w:val="0"/>
        <w:autoSpaceDN w:val="0"/>
        <w:adjustRightInd w:val="0"/>
        <w:spacing w:after="0" w:line="240" w:lineRule="auto"/>
        <w:ind w:firstLine="709"/>
        <w:jc w:val="center"/>
        <w:rPr>
          <w:rFonts w:ascii="Times New Roman" w:hAnsi="Times New Roman" w:cs="Times New Roman"/>
          <w:b/>
          <w:sz w:val="24"/>
          <w:szCs w:val="24"/>
        </w:rPr>
      </w:pPr>
      <w:r w:rsidRPr="00824D26">
        <w:rPr>
          <w:rFonts w:ascii="Times New Roman" w:hAnsi="Times New Roman" w:cs="Times New Roman"/>
          <w:b/>
          <w:sz w:val="24"/>
          <w:szCs w:val="24"/>
        </w:rPr>
        <w:t>PRONUNCIAMENTO VEREADOR</w:t>
      </w:r>
      <w:r w:rsidR="00C96CF7">
        <w:rPr>
          <w:rFonts w:ascii="Times New Roman" w:hAnsi="Times New Roman" w:cs="Times New Roman"/>
          <w:b/>
          <w:sz w:val="24"/>
          <w:szCs w:val="24"/>
        </w:rPr>
        <w:t>A</w:t>
      </w:r>
      <w:r w:rsidR="00224EDE">
        <w:rPr>
          <w:rFonts w:ascii="Times New Roman" w:hAnsi="Times New Roman" w:cs="Times New Roman"/>
          <w:b/>
          <w:sz w:val="24"/>
          <w:szCs w:val="24"/>
        </w:rPr>
        <w:t xml:space="preserve"> </w:t>
      </w:r>
      <w:r w:rsidR="00C96CF7">
        <w:rPr>
          <w:rFonts w:ascii="Times New Roman" w:hAnsi="Times New Roman" w:cs="Times New Roman"/>
          <w:b/>
          <w:sz w:val="24"/>
          <w:szCs w:val="24"/>
        </w:rPr>
        <w:t>IVONE VICENTIN</w:t>
      </w:r>
    </w:p>
    <w:p w:rsidR="00C96CF7" w:rsidRDefault="00C96CF7" w:rsidP="00C96CF7">
      <w:pPr>
        <w:autoSpaceDE w:val="0"/>
        <w:autoSpaceDN w:val="0"/>
        <w:adjustRightInd w:val="0"/>
        <w:spacing w:after="0" w:line="240" w:lineRule="auto"/>
        <w:ind w:firstLine="709"/>
        <w:jc w:val="center"/>
        <w:rPr>
          <w:rFonts w:ascii="Times New Roman" w:hAnsi="Times New Roman" w:cs="Times New Roman"/>
          <w:sz w:val="24"/>
          <w:szCs w:val="24"/>
        </w:rPr>
      </w:pPr>
    </w:p>
    <w:p w:rsidR="00DE21F3" w:rsidRPr="00DE21F3" w:rsidRDefault="00DE21F3" w:rsidP="00DE21F3">
      <w:pPr>
        <w:autoSpaceDE w:val="0"/>
        <w:autoSpaceDN w:val="0"/>
        <w:adjustRightInd w:val="0"/>
        <w:spacing w:after="0" w:line="240" w:lineRule="auto"/>
        <w:ind w:firstLine="851"/>
        <w:jc w:val="both"/>
        <w:rPr>
          <w:rFonts w:ascii="Times New Roman" w:hAnsi="Times New Roman" w:cs="Times New Roman"/>
          <w:sz w:val="24"/>
          <w:szCs w:val="24"/>
        </w:rPr>
      </w:pPr>
      <w:bookmarkStart w:id="0" w:name="_GoBack"/>
      <w:bookmarkEnd w:id="0"/>
      <w:r w:rsidRPr="00DE21F3">
        <w:rPr>
          <w:rFonts w:ascii="Times New Roman" w:hAnsi="Times New Roman" w:cs="Times New Roman"/>
          <w:sz w:val="24"/>
          <w:szCs w:val="24"/>
        </w:rPr>
        <w:t>A vereadora Ivone Vicentin se pronunciou de sua mesa. Em sua fala agradeceu a presença de todos e justificou o seu voto favorável ao projeto de lei de número dois mil quatrocentos e trinta e nove. Na sua explicação a vereadora destacou que o referido projeto de lei foi elaborado para atender um pedido do ministério público, que requeria adequação dos servidores com desvio de função e explicou também que alguns cargos obtiveram um aumento irrisório no projeto e, portanto, a mesma não viu motivos para votar contrário ao projeto. O vereador e presidente Josimar Rabelo fazendo um aparte no pronunciamento da vereadora Ivone Vicentin. Destacou que um dos maiores problemas dos projetos de lei são os cavalos de tróia embutidos no meio de sua redação. No caso do projeto de lei de número dois mil quatrocentos e trinta e nove, o presidente após leitura prévia encontrou pontos positivos e pontos negativos, diante disso, o mesmo optou pelo voto contrário. Concluindo o presidente lembrou que o plenário é soberano e o projeto foi reprovado.</w:t>
      </w:r>
    </w:p>
    <w:p w:rsidR="003B1314" w:rsidRPr="00824D26" w:rsidRDefault="003B1314" w:rsidP="003A5C5D">
      <w:pPr>
        <w:autoSpaceDE w:val="0"/>
        <w:autoSpaceDN w:val="0"/>
        <w:adjustRightInd w:val="0"/>
        <w:spacing w:after="0" w:line="240" w:lineRule="auto"/>
        <w:ind w:firstLine="851"/>
        <w:jc w:val="both"/>
        <w:rPr>
          <w:rFonts w:ascii="Times New Roman" w:hAnsi="Times New Roman" w:cs="Times New Roman"/>
          <w:sz w:val="24"/>
          <w:szCs w:val="24"/>
        </w:rPr>
      </w:pPr>
    </w:p>
    <w:sectPr w:rsidR="003B1314" w:rsidRPr="00824D26" w:rsidSect="00CC40FC">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0E3" w:rsidRDefault="00F830E3" w:rsidP="00824D26">
      <w:pPr>
        <w:spacing w:after="0" w:line="240" w:lineRule="auto"/>
      </w:pPr>
      <w:r>
        <w:separator/>
      </w:r>
    </w:p>
  </w:endnote>
  <w:endnote w:type="continuationSeparator" w:id="1">
    <w:p w:rsidR="00F830E3" w:rsidRDefault="00F830E3" w:rsidP="00824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0E3" w:rsidRDefault="00F830E3" w:rsidP="00824D26">
      <w:pPr>
        <w:spacing w:after="0" w:line="240" w:lineRule="auto"/>
      </w:pPr>
      <w:r>
        <w:separator/>
      </w:r>
    </w:p>
  </w:footnote>
  <w:footnote w:type="continuationSeparator" w:id="1">
    <w:p w:rsidR="00F830E3" w:rsidRDefault="00F830E3" w:rsidP="00824D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right w:val="single" w:sz="18" w:space="0" w:color="4F81BD"/>
        <w:insideV w:val="single" w:sz="18" w:space="0" w:color="4F81BD"/>
      </w:tblBorders>
      <w:tblCellMar>
        <w:top w:w="58" w:type="dxa"/>
        <w:left w:w="115" w:type="dxa"/>
        <w:bottom w:w="58" w:type="dxa"/>
        <w:right w:w="115" w:type="dxa"/>
      </w:tblCellMar>
      <w:tblLook w:val="04A0"/>
    </w:tblPr>
    <w:tblGrid>
      <w:gridCol w:w="2120"/>
      <w:gridCol w:w="6614"/>
    </w:tblGrid>
    <w:tr w:rsidR="00824D26" w:rsidRPr="00DE21F3" w:rsidTr="00824D26">
      <w:tc>
        <w:tcPr>
          <w:tcW w:w="1983" w:type="dxa"/>
          <w:tcBorders>
            <w:top w:val="nil"/>
            <w:left w:val="nil"/>
            <w:bottom w:val="nil"/>
            <w:right w:val="single" w:sz="18" w:space="0" w:color="4F81BD"/>
          </w:tcBorders>
        </w:tcPr>
        <w:p w:rsidR="00824D26" w:rsidRDefault="00824D26">
          <w:pPr>
            <w:pStyle w:val="Cabealho"/>
            <w:spacing w:line="276" w:lineRule="auto"/>
            <w:rPr>
              <w:rFonts w:ascii="Times New Roman" w:eastAsia="Times New Roman" w:hAnsi="Times New Roman"/>
              <w:color w:val="00000A"/>
              <w:sz w:val="24"/>
              <w:szCs w:val="24"/>
              <w:lang w:eastAsia="en-US"/>
            </w:rPr>
          </w:pPr>
        </w:p>
        <w:p w:rsidR="00824D26" w:rsidRDefault="00824D26">
          <w:pPr>
            <w:pStyle w:val="Cabealho"/>
            <w:spacing w:line="276" w:lineRule="auto"/>
            <w:rPr>
              <w:lang w:eastAsia="en-US"/>
            </w:rPr>
          </w:pPr>
          <w:r>
            <w:rPr>
              <w:noProof/>
            </w:rPr>
            <w:drawing>
              <wp:inline distT="0" distB="0" distL="0" distR="0">
                <wp:extent cx="1152525" cy="695325"/>
                <wp:effectExtent l="19050" t="0" r="9525" b="0"/>
                <wp:docPr id="1" name="Imagem 4" descr="logo op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opo png"/>
                        <pic:cNvPicPr>
                          <a:picLocks noChangeAspect="1" noChangeArrowheads="1"/>
                        </pic:cNvPicPr>
                      </pic:nvPicPr>
                      <pic:blipFill>
                        <a:blip r:embed="rId1"/>
                        <a:srcRect/>
                        <a:stretch>
                          <a:fillRect/>
                        </a:stretch>
                      </pic:blipFill>
                      <pic:spPr bwMode="auto">
                        <a:xfrm>
                          <a:off x="0" y="0"/>
                          <a:ext cx="1152525" cy="695325"/>
                        </a:xfrm>
                        <a:prstGeom prst="rect">
                          <a:avLst/>
                        </a:prstGeom>
                        <a:noFill/>
                        <a:ln w="9525">
                          <a:noFill/>
                          <a:miter lim="800000"/>
                          <a:headEnd/>
                          <a:tailEnd/>
                        </a:ln>
                      </pic:spPr>
                    </pic:pic>
                  </a:graphicData>
                </a:graphic>
              </wp:inline>
            </w:drawing>
          </w:r>
        </w:p>
        <w:p w:rsidR="00824D26" w:rsidRDefault="00824D26">
          <w:pPr>
            <w:pStyle w:val="Cabealho"/>
            <w:spacing w:line="276" w:lineRule="auto"/>
            <w:rPr>
              <w:rFonts w:eastAsia="Times New Roman"/>
              <w:lang w:eastAsia="en-US"/>
            </w:rPr>
          </w:pPr>
        </w:p>
      </w:tc>
      <w:tc>
        <w:tcPr>
          <w:tcW w:w="6520" w:type="dxa"/>
          <w:tcBorders>
            <w:top w:val="nil"/>
            <w:left w:val="single" w:sz="18" w:space="0" w:color="4F81BD"/>
            <w:bottom w:val="nil"/>
            <w:right w:val="single" w:sz="18" w:space="0" w:color="4F81BD"/>
          </w:tcBorders>
          <w:tcMar>
            <w:top w:w="58" w:type="dxa"/>
            <w:left w:w="46" w:type="dxa"/>
            <w:bottom w:w="58" w:type="dxa"/>
            <w:right w:w="115" w:type="dxa"/>
          </w:tcMar>
          <w:hideMark/>
        </w:tcPr>
        <w:p w:rsidR="00824D26" w:rsidRDefault="00824D26">
          <w:pPr>
            <w:pStyle w:val="Cabealho"/>
            <w:spacing w:line="276" w:lineRule="auto"/>
            <w:rPr>
              <w:rFonts w:ascii="Book Antiqua" w:eastAsiaTheme="majorEastAsia" w:hAnsi="Book Antiqua" w:cstheme="majorBidi"/>
              <w:b/>
              <w:color w:val="00000A"/>
              <w:sz w:val="24"/>
              <w:szCs w:val="24"/>
              <w:lang w:eastAsia="en-US"/>
            </w:rPr>
          </w:pPr>
          <w:r>
            <w:rPr>
              <w:rFonts w:ascii="Book Antiqua" w:eastAsiaTheme="majorEastAsia" w:hAnsi="Book Antiqua" w:cstheme="majorBidi"/>
              <w:b/>
              <w:lang w:eastAsia="en-US"/>
            </w:rPr>
            <w:t>ESTADO DE RONDÔNIA</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PODER LEGISLATIVO MUNICIPAL</w:t>
          </w:r>
        </w:p>
        <w:p w:rsidR="00824D26" w:rsidRDefault="00824D26">
          <w:pPr>
            <w:pStyle w:val="Cabealho"/>
            <w:spacing w:line="276" w:lineRule="auto"/>
            <w:rPr>
              <w:rFonts w:ascii="Book Antiqua" w:eastAsiaTheme="majorEastAsia" w:hAnsi="Book Antiqua" w:cstheme="majorBidi"/>
              <w:b/>
              <w:lang w:eastAsia="en-US"/>
            </w:rPr>
          </w:pPr>
          <w:r>
            <w:rPr>
              <w:rFonts w:ascii="Book Antiqua" w:eastAsiaTheme="majorEastAsia" w:hAnsi="Book Antiqua" w:cstheme="majorBidi"/>
              <w:b/>
              <w:lang w:eastAsia="en-US"/>
            </w:rPr>
            <w:t>ESTÂNCIA TURÍSTICA OURO PRETO DO OESTE</w:t>
          </w:r>
        </w:p>
        <w:p w:rsidR="00824D26" w:rsidRDefault="00824D26">
          <w:pPr>
            <w:pStyle w:val="Cabealho"/>
            <w:spacing w:line="276" w:lineRule="auto"/>
            <w:rPr>
              <w:rFonts w:ascii="Book Antiqua" w:eastAsiaTheme="majorEastAsia" w:hAnsi="Book Antiqua" w:cstheme="majorBidi"/>
              <w:b/>
              <w:i/>
              <w:color w:val="FF0000"/>
              <w:u w:val="single"/>
              <w:lang w:eastAsia="en-US"/>
            </w:rPr>
          </w:pPr>
          <w:r>
            <w:rPr>
              <w:rFonts w:ascii="Book Antiqua" w:eastAsiaTheme="majorEastAsia" w:hAnsi="Book Antiqua" w:cstheme="majorBidi"/>
              <w:b/>
              <w:i/>
              <w:color w:val="FF0000"/>
              <w:u w:val="single"/>
              <w:lang w:eastAsia="en-US"/>
            </w:rPr>
            <w:t xml:space="preserve"> SLAP</w:t>
          </w:r>
        </w:p>
        <w:p w:rsidR="00824D26" w:rsidRDefault="00824D26">
          <w:pPr>
            <w:pStyle w:val="Cabealho"/>
            <w:spacing w:line="276" w:lineRule="auto"/>
            <w:rPr>
              <w:rFonts w:ascii="Book Antiqua" w:eastAsiaTheme="majorEastAsia" w:hAnsi="Book Antiqua" w:cstheme="majorBidi"/>
              <w:color w:val="00000A"/>
              <w:lang w:eastAsia="en-US"/>
            </w:rPr>
          </w:pPr>
          <w:r>
            <w:rPr>
              <w:rFonts w:ascii="Book Antiqua" w:eastAsiaTheme="majorEastAsia" w:hAnsi="Book Antiqua" w:cstheme="majorBidi"/>
              <w:lang w:eastAsia="en-US"/>
            </w:rPr>
            <w:t>Av. Gonçalves Dias nº. 4236, Bairro União CEP 76920-000</w:t>
          </w:r>
        </w:p>
        <w:p w:rsidR="00824D26" w:rsidRDefault="00824D26">
          <w:pPr>
            <w:pStyle w:val="Cabealho"/>
            <w:spacing w:line="276" w:lineRule="auto"/>
            <w:rPr>
              <w:rFonts w:ascii="Book Antiqua" w:eastAsiaTheme="majorEastAsia" w:hAnsi="Book Antiqua" w:cstheme="majorBidi"/>
              <w:sz w:val="20"/>
              <w:szCs w:val="20"/>
              <w:lang w:val="en-US" w:eastAsia="en-US"/>
            </w:rPr>
          </w:pPr>
          <w:r>
            <w:rPr>
              <w:rFonts w:ascii="Book Antiqua" w:eastAsiaTheme="majorEastAsia" w:hAnsi="Book Antiqua" w:cstheme="majorBidi"/>
              <w:lang w:val="en-US" w:eastAsia="en-US"/>
            </w:rPr>
            <w:t xml:space="preserve">Tel. (69) 3461-2291 /email: </w:t>
          </w:r>
          <w:r>
            <w:rPr>
              <w:rFonts w:ascii="Book Antiqua" w:eastAsiaTheme="majorEastAsia" w:hAnsi="Book Antiqua" w:cstheme="majorBidi"/>
              <w:i/>
              <w:lang w:val="en-US" w:eastAsia="en-US"/>
            </w:rPr>
            <w:t>camaraopo@gmail.com</w:t>
          </w:r>
        </w:p>
      </w:tc>
    </w:tr>
  </w:tbl>
  <w:p w:rsidR="00824D26" w:rsidRPr="00824D26" w:rsidRDefault="00824D26">
    <w:pPr>
      <w:pStyle w:val="Cabealho"/>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7B798C"/>
    <w:rsid w:val="00053AD7"/>
    <w:rsid w:val="000B54C1"/>
    <w:rsid w:val="001026E0"/>
    <w:rsid w:val="00136EF3"/>
    <w:rsid w:val="001927DC"/>
    <w:rsid w:val="001F0278"/>
    <w:rsid w:val="00224EDE"/>
    <w:rsid w:val="002B0BFD"/>
    <w:rsid w:val="002B40FC"/>
    <w:rsid w:val="00313795"/>
    <w:rsid w:val="003675B5"/>
    <w:rsid w:val="0037384F"/>
    <w:rsid w:val="00397A0B"/>
    <w:rsid w:val="003A5C5D"/>
    <w:rsid w:val="003B1314"/>
    <w:rsid w:val="003F1117"/>
    <w:rsid w:val="00450137"/>
    <w:rsid w:val="004D4521"/>
    <w:rsid w:val="00735895"/>
    <w:rsid w:val="007B723C"/>
    <w:rsid w:val="007B798C"/>
    <w:rsid w:val="007F2C34"/>
    <w:rsid w:val="00807220"/>
    <w:rsid w:val="00824D26"/>
    <w:rsid w:val="008E0DED"/>
    <w:rsid w:val="0094170A"/>
    <w:rsid w:val="00A5170D"/>
    <w:rsid w:val="00AC18AF"/>
    <w:rsid w:val="00AE58C5"/>
    <w:rsid w:val="00C9512F"/>
    <w:rsid w:val="00C96CF7"/>
    <w:rsid w:val="00CC40FC"/>
    <w:rsid w:val="00CE0210"/>
    <w:rsid w:val="00D01423"/>
    <w:rsid w:val="00D01DA5"/>
    <w:rsid w:val="00D77C8B"/>
    <w:rsid w:val="00D824F0"/>
    <w:rsid w:val="00DE21F3"/>
    <w:rsid w:val="00E54470"/>
    <w:rsid w:val="00EA413C"/>
    <w:rsid w:val="00EF1580"/>
    <w:rsid w:val="00F830E3"/>
    <w:rsid w:val="00FF48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4D26"/>
  </w:style>
  <w:style w:type="paragraph" w:styleId="Rodap">
    <w:name w:val="footer"/>
    <w:basedOn w:val="Normal"/>
    <w:link w:val="RodapChar"/>
    <w:uiPriority w:val="99"/>
    <w:semiHidden/>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169</Words>
  <Characters>915</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20</cp:revision>
  <dcterms:created xsi:type="dcterms:W3CDTF">2019-04-09T12:21:00Z</dcterms:created>
  <dcterms:modified xsi:type="dcterms:W3CDTF">2019-04-29T15:25:00Z</dcterms:modified>
</cp:coreProperties>
</file>