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98C" w:rsidRPr="00824D26" w:rsidRDefault="007B798C" w:rsidP="007B798C">
      <w:pPr>
        <w:autoSpaceDE w:val="0"/>
        <w:autoSpaceDN w:val="0"/>
        <w:adjustRightInd w:val="0"/>
        <w:spacing w:after="0" w:line="240" w:lineRule="auto"/>
        <w:ind w:firstLine="709"/>
        <w:jc w:val="center"/>
        <w:rPr>
          <w:rFonts w:ascii="Times New Roman" w:hAnsi="Times New Roman" w:cs="Times New Roman"/>
          <w:b/>
          <w:sz w:val="24"/>
          <w:szCs w:val="24"/>
        </w:rPr>
      </w:pPr>
      <w:r w:rsidRPr="00824D26">
        <w:rPr>
          <w:rFonts w:ascii="Times New Roman" w:hAnsi="Times New Roman" w:cs="Times New Roman"/>
          <w:b/>
          <w:sz w:val="24"/>
          <w:szCs w:val="24"/>
        </w:rPr>
        <w:t xml:space="preserve">PRONUNCIAMENTO VEREADOR </w:t>
      </w:r>
      <w:r w:rsidR="004D4521">
        <w:rPr>
          <w:rFonts w:ascii="Times New Roman" w:hAnsi="Times New Roman" w:cs="Times New Roman"/>
          <w:b/>
          <w:sz w:val="24"/>
          <w:szCs w:val="24"/>
        </w:rPr>
        <w:t>SERGINHO CASTILHO</w:t>
      </w:r>
    </w:p>
    <w:p w:rsidR="007B798C" w:rsidRDefault="007B798C" w:rsidP="007B798C">
      <w:pPr>
        <w:autoSpaceDE w:val="0"/>
        <w:autoSpaceDN w:val="0"/>
        <w:adjustRightInd w:val="0"/>
        <w:spacing w:after="0" w:line="240" w:lineRule="auto"/>
        <w:ind w:firstLine="709"/>
        <w:jc w:val="both"/>
        <w:rPr>
          <w:rFonts w:ascii="Times New Roman" w:hAnsi="Times New Roman" w:cs="Times New Roman"/>
          <w:sz w:val="24"/>
          <w:szCs w:val="24"/>
        </w:rPr>
      </w:pPr>
    </w:p>
    <w:p w:rsidR="00F46EBE" w:rsidRPr="00F46EBE" w:rsidRDefault="00F46EBE" w:rsidP="00F46EBE">
      <w:pPr>
        <w:autoSpaceDE w:val="0"/>
        <w:autoSpaceDN w:val="0"/>
        <w:adjustRightInd w:val="0"/>
        <w:spacing w:after="0" w:line="240" w:lineRule="auto"/>
        <w:ind w:firstLine="851"/>
        <w:jc w:val="both"/>
        <w:rPr>
          <w:rFonts w:ascii="Times New Roman" w:hAnsi="Times New Roman" w:cs="Times New Roman"/>
          <w:sz w:val="24"/>
          <w:szCs w:val="24"/>
        </w:rPr>
      </w:pPr>
      <w:r w:rsidRPr="00F46EBE">
        <w:rPr>
          <w:rFonts w:ascii="Times New Roman" w:hAnsi="Times New Roman" w:cs="Times New Roman"/>
          <w:sz w:val="24"/>
          <w:szCs w:val="24"/>
        </w:rPr>
        <w:t xml:space="preserve">O vereador Serginho Castilho fez o uso da tribuna. Em sua fala, agradeceu a presença de todos e também informou que após reunião com o executivo, foi acordado a participação do sindicato juntamente com a assessoria jurídica do executivo na reunião das comissões permanentes na quinta-feira. Segundo o vereador, a problemática do projeto de lei dos cargos comissionados, não é somente financeira, pois na ânsia de aprovar o projeto dos cargos comissionados anterior, faltou artigos que respaldam a progressão de vinte por cento para servidores que se aprimoraram com cursos superiores no decorrer dos anos. E, essa falta de respaldo, pode incorrer em um cancelamento total do projeto de lei, tal conjuntura não pode ser deixada ocorrer. Com relação ao projeto de lei dois mil quatrocentos e cinquenta e dois, o vereador Sergio, salientou que a identificação de ruas que necessitavam da implantação de drenagens, incorreu em duas possibilidades, a primeira o uso de parte dos dez milhões na construção das drenagens, o que acarretaria também na diminuição da extensão das ruas asfaltadas. A segunda possibilidade seria manter os dez milhões todo em asfalto e conseguir verba adicional para as drenagens. No casso, a segunda possibilidade foi procurada e conseguida, de acordo com o vereador, por intermédio de fundo da caixa econômica, em que o executivo estava atento a uma sobra de saldo. Ainda em relação ao projeto de lei dois mil quatrocentos e quarenta e nove, o vereador Serginho Castilho salientou que foi feito requerimento pedindo o cancelamento da votação do referido projeto de lei e reenviou do mesmo, mas para não haver modificações técnicas, esse projeto voltou com o texto original. O vereador defendeu a aprovação do projeto de lei dos cargos comissionados, apesar de concordar que alguns cargos não necessitariam de aumento, mas o objetivo maior do projeto é a adequação dos desvios de função em resposta a pedido do ministério público. Concluindo sua fala, parabenizou o vereador Eudes Venâncio pela procura em adquirir maiores informações sobre o supracitado projeto de lei e também ainda destacou que com a aprovação do projeto de lei dois mil quatrocentos e quarenta e nove, o executivo terá uma secretária condizente com a Estância Turística, a secretária de Turismo. </w:t>
      </w:r>
    </w:p>
    <w:p w:rsidR="003B1314" w:rsidRPr="00824D26" w:rsidRDefault="003B1314" w:rsidP="00F46EBE">
      <w:pPr>
        <w:autoSpaceDE w:val="0"/>
        <w:autoSpaceDN w:val="0"/>
        <w:adjustRightInd w:val="0"/>
        <w:spacing w:after="0" w:line="240" w:lineRule="auto"/>
        <w:ind w:firstLine="851"/>
        <w:jc w:val="both"/>
        <w:rPr>
          <w:rFonts w:ascii="Times New Roman" w:hAnsi="Times New Roman" w:cs="Times New Roman"/>
          <w:sz w:val="24"/>
          <w:szCs w:val="24"/>
        </w:rPr>
      </w:pPr>
      <w:bookmarkStart w:id="0" w:name="_GoBack"/>
      <w:bookmarkEnd w:id="0"/>
    </w:p>
    <w:sectPr w:rsidR="003B1314" w:rsidRPr="00824D26" w:rsidSect="00CC40F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4C6" w:rsidRDefault="00DA64C6" w:rsidP="00824D26">
      <w:pPr>
        <w:spacing w:after="0" w:line="240" w:lineRule="auto"/>
      </w:pPr>
      <w:r>
        <w:separator/>
      </w:r>
    </w:p>
  </w:endnote>
  <w:endnote w:type="continuationSeparator" w:id="0">
    <w:p w:rsidR="00DA64C6" w:rsidRDefault="00DA64C6"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4C6" w:rsidRDefault="00DA64C6" w:rsidP="00824D26">
      <w:pPr>
        <w:spacing w:after="0" w:line="240" w:lineRule="auto"/>
      </w:pPr>
      <w:r>
        <w:separator/>
      </w:r>
    </w:p>
  </w:footnote>
  <w:footnote w:type="continuationSeparator" w:id="0">
    <w:p w:rsidR="00DA64C6" w:rsidRDefault="00DA64C6" w:rsidP="0082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right w:val="single" w:sz="18" w:space="0" w:color="4F81BD"/>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2120"/>
      <w:gridCol w:w="6614"/>
    </w:tblGrid>
    <w:tr w:rsidR="00824D26" w:rsidRPr="002E00B7" w:rsidTr="00824D26">
      <w:tc>
        <w:tcPr>
          <w:tcW w:w="1983" w:type="dxa"/>
          <w:tcBorders>
            <w:top w:val="nil"/>
            <w:left w:val="nil"/>
            <w:bottom w:val="nil"/>
            <w:right w:val="single" w:sz="18" w:space="0" w:color="4F81BD"/>
          </w:tcBorders>
        </w:tcPr>
        <w:p w:rsidR="00824D26" w:rsidRDefault="00824D26">
          <w:pPr>
            <w:pStyle w:val="Cabealho"/>
            <w:spacing w:line="276" w:lineRule="auto"/>
            <w:rPr>
              <w:rFonts w:ascii="Times New Roman" w:eastAsia="Times New Roman" w:hAnsi="Times New Roman"/>
              <w:color w:val="00000A"/>
              <w:sz w:val="24"/>
              <w:szCs w:val="24"/>
              <w:lang w:eastAsia="en-US"/>
            </w:rPr>
          </w:pPr>
        </w:p>
        <w:p w:rsidR="00824D26" w:rsidRDefault="00824D26">
          <w:pPr>
            <w:pStyle w:val="Cabealho"/>
            <w:spacing w:line="276" w:lineRule="auto"/>
            <w:rPr>
              <w:lang w:eastAsia="en-US"/>
            </w:rPr>
          </w:pPr>
          <w:r>
            <w:rPr>
              <w:noProof/>
            </w:rPr>
            <w:drawing>
              <wp:inline distT="0" distB="0" distL="0" distR="0">
                <wp:extent cx="1152525" cy="695325"/>
                <wp:effectExtent l="19050" t="0" r="9525" b="0"/>
                <wp:docPr id="1" name="Imagem 4" descr="logo op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opo png"/>
                        <pic:cNvPicPr>
                          <a:picLocks noChangeAspect="1" noChangeArrowheads="1"/>
                        </pic:cNvPicPr>
                      </pic:nvPicPr>
                      <pic:blipFill>
                        <a:blip r:embed="rId1"/>
                        <a:srcRect/>
                        <a:stretch>
                          <a:fillRect/>
                        </a:stretch>
                      </pic:blipFill>
                      <pic:spPr bwMode="auto">
                        <a:xfrm>
                          <a:off x="0" y="0"/>
                          <a:ext cx="1152525" cy="695325"/>
                        </a:xfrm>
                        <a:prstGeom prst="rect">
                          <a:avLst/>
                        </a:prstGeom>
                        <a:noFill/>
                        <a:ln w="9525">
                          <a:noFill/>
                          <a:miter lim="800000"/>
                          <a:headEnd/>
                          <a:tailEnd/>
                        </a:ln>
                      </pic:spPr>
                    </pic:pic>
                  </a:graphicData>
                </a:graphic>
              </wp:inline>
            </w:drawing>
          </w:r>
        </w:p>
        <w:p w:rsidR="00824D26" w:rsidRDefault="00824D26">
          <w:pPr>
            <w:pStyle w:val="Cabealho"/>
            <w:spacing w:line="276" w:lineRule="auto"/>
            <w:rPr>
              <w:rFonts w:eastAsia="Times New Roman"/>
              <w:lang w:eastAsia="en-US"/>
            </w:rPr>
          </w:pPr>
        </w:p>
      </w:tc>
      <w:tc>
        <w:tcPr>
          <w:tcW w:w="6520" w:type="dxa"/>
          <w:tcBorders>
            <w:top w:val="nil"/>
            <w:left w:val="single" w:sz="18" w:space="0" w:color="4F81BD"/>
            <w:bottom w:val="nil"/>
            <w:right w:val="single" w:sz="18" w:space="0" w:color="4F81BD"/>
          </w:tcBorders>
          <w:tcMar>
            <w:top w:w="58" w:type="dxa"/>
            <w:left w:w="46" w:type="dxa"/>
            <w:bottom w:w="58" w:type="dxa"/>
            <w:right w:w="115" w:type="dxa"/>
          </w:tcMar>
          <w:hideMark/>
        </w:tcPr>
        <w:p w:rsidR="00824D26" w:rsidRDefault="00824D26">
          <w:pPr>
            <w:pStyle w:val="Cabealho"/>
            <w:spacing w:line="276" w:lineRule="auto"/>
            <w:rPr>
              <w:rFonts w:ascii="Book Antiqua" w:eastAsiaTheme="majorEastAsia" w:hAnsi="Book Antiqua" w:cstheme="majorBidi"/>
              <w:b/>
              <w:color w:val="00000A"/>
              <w:sz w:val="24"/>
              <w:szCs w:val="24"/>
              <w:lang w:eastAsia="en-US"/>
            </w:rPr>
          </w:pPr>
          <w:r>
            <w:rPr>
              <w:rFonts w:ascii="Book Antiqua" w:eastAsiaTheme="majorEastAsia" w:hAnsi="Book Antiqua" w:cstheme="majorBidi"/>
              <w:b/>
              <w:lang w:eastAsia="en-US"/>
            </w:rPr>
            <w:t>ESTADO DE RONDÔNIA</w:t>
          </w:r>
        </w:p>
        <w:p w:rsidR="00824D26" w:rsidRDefault="00824D26">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PODER LEGISLATIVO MUNICIPAL</w:t>
          </w:r>
        </w:p>
        <w:p w:rsidR="00824D26" w:rsidRDefault="00824D26">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ESTÂNCIA TURÍSTICA OURO PRETO DO OESTE</w:t>
          </w:r>
        </w:p>
        <w:p w:rsidR="00824D26" w:rsidRDefault="00824D26">
          <w:pPr>
            <w:pStyle w:val="Cabealho"/>
            <w:spacing w:line="276" w:lineRule="auto"/>
            <w:rPr>
              <w:rFonts w:ascii="Book Antiqua" w:eastAsiaTheme="majorEastAsia" w:hAnsi="Book Antiqua" w:cstheme="majorBidi"/>
              <w:b/>
              <w:i/>
              <w:color w:val="FF0000"/>
              <w:u w:val="single"/>
              <w:lang w:eastAsia="en-US"/>
            </w:rPr>
          </w:pPr>
          <w:r>
            <w:rPr>
              <w:rFonts w:ascii="Book Antiqua" w:eastAsiaTheme="majorEastAsia" w:hAnsi="Book Antiqua" w:cstheme="majorBidi"/>
              <w:b/>
              <w:i/>
              <w:color w:val="FF0000"/>
              <w:u w:val="single"/>
              <w:lang w:eastAsia="en-US"/>
            </w:rPr>
            <w:t xml:space="preserve"> SLAP</w:t>
          </w:r>
        </w:p>
        <w:p w:rsidR="00824D26" w:rsidRDefault="00824D26">
          <w:pPr>
            <w:pStyle w:val="Cabealho"/>
            <w:spacing w:line="276" w:lineRule="auto"/>
            <w:rPr>
              <w:rFonts w:ascii="Book Antiqua" w:eastAsiaTheme="majorEastAsia" w:hAnsi="Book Antiqua" w:cstheme="majorBidi"/>
              <w:color w:val="00000A"/>
              <w:lang w:eastAsia="en-US"/>
            </w:rPr>
          </w:pPr>
          <w:r>
            <w:rPr>
              <w:rFonts w:ascii="Book Antiqua" w:eastAsiaTheme="majorEastAsia" w:hAnsi="Book Antiqua" w:cstheme="majorBidi"/>
              <w:lang w:eastAsia="en-US"/>
            </w:rPr>
            <w:t>Av. Gonçalves Dias nº. 4236, Bairro União CEP 76920-000</w:t>
          </w:r>
        </w:p>
        <w:p w:rsidR="00824D26" w:rsidRDefault="00824D26">
          <w:pPr>
            <w:pStyle w:val="Cabealho"/>
            <w:spacing w:line="276" w:lineRule="auto"/>
            <w:rPr>
              <w:rFonts w:ascii="Book Antiqua" w:eastAsiaTheme="majorEastAsia" w:hAnsi="Book Antiqua" w:cstheme="majorBidi"/>
              <w:sz w:val="20"/>
              <w:szCs w:val="20"/>
              <w:lang w:val="en-US" w:eastAsia="en-US"/>
            </w:rPr>
          </w:pPr>
          <w:r>
            <w:rPr>
              <w:rFonts w:ascii="Book Antiqua" w:eastAsiaTheme="majorEastAsia" w:hAnsi="Book Antiqua" w:cstheme="majorBidi"/>
              <w:lang w:val="en-US" w:eastAsia="en-US"/>
            </w:rPr>
            <w:t xml:space="preserve">Tel. (69) 3461-2291 /email: </w:t>
          </w:r>
          <w:r>
            <w:rPr>
              <w:rFonts w:ascii="Book Antiqua" w:eastAsiaTheme="majorEastAsia" w:hAnsi="Book Antiqua" w:cstheme="majorBidi"/>
              <w:i/>
              <w:lang w:val="en-US" w:eastAsia="en-US"/>
            </w:rPr>
            <w:t>camaraopo@gmail.com</w:t>
          </w:r>
        </w:p>
      </w:tc>
    </w:tr>
  </w:tbl>
  <w:p w:rsidR="00824D26" w:rsidRPr="00824D26" w:rsidRDefault="00824D26">
    <w:pPr>
      <w:pStyle w:val="Cabealho"/>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798C"/>
    <w:rsid w:val="001026E0"/>
    <w:rsid w:val="001E7FD0"/>
    <w:rsid w:val="002E00B7"/>
    <w:rsid w:val="003675B5"/>
    <w:rsid w:val="0037384F"/>
    <w:rsid w:val="003B1314"/>
    <w:rsid w:val="00450137"/>
    <w:rsid w:val="004D4521"/>
    <w:rsid w:val="00547EA4"/>
    <w:rsid w:val="005E6DFF"/>
    <w:rsid w:val="00603E2E"/>
    <w:rsid w:val="00623FC3"/>
    <w:rsid w:val="006E3B3B"/>
    <w:rsid w:val="00735895"/>
    <w:rsid w:val="007B0685"/>
    <w:rsid w:val="007B798C"/>
    <w:rsid w:val="00807220"/>
    <w:rsid w:val="00824D26"/>
    <w:rsid w:val="00852F62"/>
    <w:rsid w:val="008E0DED"/>
    <w:rsid w:val="009326A9"/>
    <w:rsid w:val="00AC18AF"/>
    <w:rsid w:val="00BA2F40"/>
    <w:rsid w:val="00C9512F"/>
    <w:rsid w:val="00CC40FC"/>
    <w:rsid w:val="00CE0210"/>
    <w:rsid w:val="00D01423"/>
    <w:rsid w:val="00D01DA5"/>
    <w:rsid w:val="00D77C8B"/>
    <w:rsid w:val="00DA64C6"/>
    <w:rsid w:val="00DB1CCE"/>
    <w:rsid w:val="00DD1F29"/>
    <w:rsid w:val="00E16EBE"/>
    <w:rsid w:val="00E54470"/>
    <w:rsid w:val="00F46EBE"/>
    <w:rsid w:val="00F66B94"/>
    <w:rsid w:val="00FB2F1A"/>
    <w:rsid w:val="00FF1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22549-D62F-49B2-A69F-2B537DC5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F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24D26"/>
  </w:style>
  <w:style w:type="paragraph" w:styleId="Rodap">
    <w:name w:val="footer"/>
    <w:basedOn w:val="Normal"/>
    <w:link w:val="RodapChar"/>
    <w:uiPriority w:val="99"/>
    <w:semiHidden/>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364</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Fauger</cp:lastModifiedBy>
  <cp:revision>18</cp:revision>
  <dcterms:created xsi:type="dcterms:W3CDTF">2019-04-09T12:21:00Z</dcterms:created>
  <dcterms:modified xsi:type="dcterms:W3CDTF">2019-06-04T14:48:00Z</dcterms:modified>
</cp:coreProperties>
</file>