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C7E04">
        <w:rPr>
          <w:rFonts w:cstheme="minorHAnsi"/>
          <w:b/>
          <w:sz w:val="24"/>
          <w:szCs w:val="24"/>
        </w:rPr>
        <w:t>DELÍSIO FERNANDES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FC7E04" w:rsidP="00FC7E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C7E04">
        <w:rPr>
          <w:rFonts w:cstheme="minorHAnsi"/>
          <w:bCs/>
          <w:sz w:val="24"/>
          <w:szCs w:val="24"/>
        </w:rPr>
        <w:t xml:space="preserve">O vereador </w:t>
      </w:r>
      <w:proofErr w:type="spellStart"/>
      <w:r w:rsidRPr="00FC7E04">
        <w:rPr>
          <w:rFonts w:cstheme="minorHAnsi"/>
          <w:bCs/>
          <w:sz w:val="24"/>
          <w:szCs w:val="24"/>
        </w:rPr>
        <w:t>Delísio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Fernandes fez o uso da tribuna. Em sua fala cumprimentou a todos os presentes e também declarou que não tem formação em direito, mas não poderá se omitir de defender o presidente da denúncia encaminha contra sua pessoa. O vereador explicou que a denúncia parecer ser de chantagem, seguida de quebra de decoro parlamentar. Mas na visão do vereador a denúncia se monstra no mínimo estranha, pois o denunciante não demonstra nenhum conhecimento sobre os fatos, muito menos sobre o processo, isso se mostra já no início da denúncia na confusão ao se colocar a garagem como sendo do Município de </w:t>
      </w:r>
      <w:proofErr w:type="spellStart"/>
      <w:r w:rsidRPr="00FC7E04">
        <w:rPr>
          <w:rFonts w:cstheme="minorHAnsi"/>
          <w:bCs/>
          <w:sz w:val="24"/>
          <w:szCs w:val="24"/>
        </w:rPr>
        <w:t>Theobrama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e não de Ouro Preto do Oeste e as testemunhas do denunciante são justamente o prefeito e o secretário, porque, não esses dois são os denunciantes, indagou o vereador. O vereador lembrou que durante o episódio narrado pelo denunciante, sua relação com o executivo era muito boa, havendo conversas com frequência, além do mais, entre essas conversas, várias foram com prefeito e o senhor </w:t>
      </w:r>
      <w:proofErr w:type="spellStart"/>
      <w:r w:rsidRPr="00FC7E04">
        <w:rPr>
          <w:rFonts w:cstheme="minorHAnsi"/>
          <w:bCs/>
          <w:sz w:val="24"/>
          <w:szCs w:val="24"/>
        </w:rPr>
        <w:t>Rougeri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, sobre o assunto.   Continuando sua fala, o vereador destacou que o prefeito e o senhor </w:t>
      </w:r>
      <w:proofErr w:type="spellStart"/>
      <w:r w:rsidRPr="00FC7E04">
        <w:rPr>
          <w:rFonts w:cstheme="minorHAnsi"/>
          <w:bCs/>
          <w:sz w:val="24"/>
          <w:szCs w:val="24"/>
        </w:rPr>
        <w:t>Rougeri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, não registraram boletim de ocorrência de que estavam sendo chantageados. O vereador </w:t>
      </w:r>
      <w:proofErr w:type="spellStart"/>
      <w:r w:rsidRPr="00FC7E04">
        <w:rPr>
          <w:rFonts w:cstheme="minorHAnsi"/>
          <w:bCs/>
          <w:sz w:val="24"/>
          <w:szCs w:val="24"/>
        </w:rPr>
        <w:t>Delísio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Fernandes destacou também que acha que não houve má fé por parte do presidente quando o mesmo apagou um vídeo do ocorrido, que segundo o denunciante, foi utilizado para chantagear o prefeito. Esse pensamento de não ter avido má fé, decorre segundo o vereador, do fato de que o vídeo seria prova para inocentar não somente o prefeito, mas também o presidente J. Rabelo. Haja vista que, o presidente utilizou sua própria fala no vídeo. O vereador </w:t>
      </w:r>
      <w:proofErr w:type="spellStart"/>
      <w:r w:rsidRPr="00FC7E04">
        <w:rPr>
          <w:rFonts w:cstheme="minorHAnsi"/>
          <w:bCs/>
          <w:sz w:val="24"/>
          <w:szCs w:val="24"/>
        </w:rPr>
        <w:t>Delísio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Fernandes declarou que é uma situação um tanto duvidosa essa da denúncia, porque, não há conhecimento do processo por parte do denunciante, não há conhecimento do conteúdo do processo no ministério público e na justiça também. Portanto, na visão do vereador o denunciante não teria condições de elaborar a denúncia de suas próprias mãos e cabeça, uma vez que, o denunciante aparenta desconhecer o processo. Prosseguindo, o vereador </w:t>
      </w:r>
      <w:proofErr w:type="spellStart"/>
      <w:r w:rsidRPr="00FC7E04">
        <w:rPr>
          <w:rFonts w:cstheme="minorHAnsi"/>
          <w:bCs/>
          <w:sz w:val="24"/>
          <w:szCs w:val="24"/>
        </w:rPr>
        <w:t>Delísio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Fernandes salientou que quem fez a denúncia ao ministério público, agindo corretamente, foi o senhor Paulo. De acordo com o vereador, o que o senhor </w:t>
      </w:r>
      <w:proofErr w:type="spellStart"/>
      <w:r w:rsidRPr="00FC7E04">
        <w:rPr>
          <w:rFonts w:cstheme="minorHAnsi"/>
          <w:bCs/>
          <w:sz w:val="24"/>
          <w:szCs w:val="24"/>
        </w:rPr>
        <w:t>Oziel</w:t>
      </w:r>
      <w:proofErr w:type="spellEnd"/>
      <w:r w:rsidRPr="00FC7E04">
        <w:rPr>
          <w:rFonts w:cstheme="minorHAnsi"/>
          <w:bCs/>
          <w:sz w:val="24"/>
          <w:szCs w:val="24"/>
        </w:rPr>
        <w:t xml:space="preserve"> fala na delegacia, prova que ouve o crime, ouve o roubo de combustível e ouve a venda consumada. Se ouve o crime, porque, imputar ao presidente J. Rabelo, a culpa do crime. Ainda no assunto da denúncia. O vereador apontou qual a garantia de que, não acontecerá o mesmo com sua pessoa e com qualquer outro vereador. Porque, no seu entendimento essa denúncia é uma espécie de vingança, que os vereadores tentaram apaziguar no passado. E na sua opinião os vereadores tentaram apaziguar a situação em questão, tentando encontrar entendimento entre o prefeito e o presidente J. Rabelo. O vereador disse ainda que espera não participar da comissão especial e que o processo deve encerrar-se hoje. Concluindo sua fala o vereador leu um trecho bíblico.</w:t>
      </w: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D46" w:rsidRDefault="00A51D46" w:rsidP="00824D26">
      <w:pPr>
        <w:spacing w:after="0" w:line="240" w:lineRule="auto"/>
      </w:pPr>
      <w:r>
        <w:separator/>
      </w:r>
    </w:p>
  </w:endnote>
  <w:endnote w:type="continuationSeparator" w:id="0">
    <w:p w:rsidR="00A51D46" w:rsidRDefault="00A51D4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D46" w:rsidRDefault="00A51D46" w:rsidP="00824D26">
      <w:pPr>
        <w:spacing w:after="0" w:line="240" w:lineRule="auto"/>
      </w:pPr>
      <w:r>
        <w:separator/>
      </w:r>
    </w:p>
  </w:footnote>
  <w:footnote w:type="continuationSeparator" w:id="0">
    <w:p w:rsidR="00A51D46" w:rsidRDefault="00A51D4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A51D46"/>
    <w:rsid w:val="00A52F37"/>
    <w:rsid w:val="00AC18AF"/>
    <w:rsid w:val="00BA2F4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C7E04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11DF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24</cp:revision>
  <dcterms:created xsi:type="dcterms:W3CDTF">2019-04-09T12:21:00Z</dcterms:created>
  <dcterms:modified xsi:type="dcterms:W3CDTF">2019-08-09T15:48:00Z</dcterms:modified>
</cp:coreProperties>
</file>