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F834C4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F834C4" w:rsidP="00F834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4C4">
        <w:rPr>
          <w:rFonts w:ascii="Times New Roman" w:hAnsi="Times New Roman" w:cs="Times New Roman"/>
          <w:sz w:val="24"/>
          <w:szCs w:val="24"/>
        </w:rPr>
        <w:t>O vereador e presidente Josimar Rabelo fez o uso da tribuna. Em sua fala destacou indicação de sua autoria que trata dos problemas no cruzamento da Rua João Paulo Primeiro com a Rua Castelo Brando, onde tem uma lotérica, o local referido possui um grande fluxo de pessoas. Assim sendo, o presidente indicou que fosse criada faixa de pedestre, entre outras medidas, assegurando com elas a segurança da população. Outra indicação salientada pelo presidente foi a que procura sanar os problemas com o transporte escolar da linha Arlindo Meter, onde a mesma não constou na pauta da sessão, mas irá constar na próxima sessão. O presidente informou que já entrou em contato com o secretário de educação Paulo Bicalho, e o mesmo informou que tem uma vã que pode ser utilizada para o transporte dos alunos, mas não tem motorista para conduzi-la.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B2" w:rsidRDefault="00BC1DB2" w:rsidP="00824D26">
      <w:pPr>
        <w:spacing w:after="0" w:line="240" w:lineRule="auto"/>
      </w:pPr>
      <w:r>
        <w:separator/>
      </w:r>
    </w:p>
  </w:endnote>
  <w:endnote w:type="continuationSeparator" w:id="1">
    <w:p w:rsidR="00BC1DB2" w:rsidRDefault="00BC1DB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B2" w:rsidRDefault="00BC1DB2" w:rsidP="00824D26">
      <w:pPr>
        <w:spacing w:after="0" w:line="240" w:lineRule="auto"/>
      </w:pPr>
      <w:r>
        <w:separator/>
      </w:r>
    </w:p>
  </w:footnote>
  <w:footnote w:type="continuationSeparator" w:id="1">
    <w:p w:rsidR="00BC1DB2" w:rsidRDefault="00BC1DB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F834C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3675B5"/>
    <w:rsid w:val="0037384F"/>
    <w:rsid w:val="003B1314"/>
    <w:rsid w:val="00436899"/>
    <w:rsid w:val="00450137"/>
    <w:rsid w:val="00735895"/>
    <w:rsid w:val="007B798C"/>
    <w:rsid w:val="00807220"/>
    <w:rsid w:val="00824D26"/>
    <w:rsid w:val="008E0DED"/>
    <w:rsid w:val="00AC18AF"/>
    <w:rsid w:val="00BC1DB2"/>
    <w:rsid w:val="00CC40FC"/>
    <w:rsid w:val="00CE0210"/>
    <w:rsid w:val="00D01423"/>
    <w:rsid w:val="00D01DA5"/>
    <w:rsid w:val="00D77C8B"/>
    <w:rsid w:val="00F83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9</cp:revision>
  <dcterms:created xsi:type="dcterms:W3CDTF">2019-04-09T12:21:00Z</dcterms:created>
  <dcterms:modified xsi:type="dcterms:W3CDTF">2019-04-12T12:17:00Z</dcterms:modified>
</cp:coreProperties>
</file>