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774B0F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ATA Nº </w:t>
      </w:r>
      <w:r w:rsidR="00E073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</w:t>
      </w:r>
      <w:r w:rsidR="000616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/2022</w:t>
      </w:r>
    </w:p>
    <w:p w:rsidR="008E0D71" w:rsidRPr="00774B0F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</w:t>
      </w:r>
      <w:r w:rsidR="00DE0450"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RIA</w:t>
      </w:r>
    </w:p>
    <w:p w:rsidR="007B5A4B" w:rsidRPr="00774B0F" w:rsidRDefault="007B5A4B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774B0F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24376F" w:rsidRDefault="00BC1019" w:rsidP="00F2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0003E2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003E2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 </w:t>
      </w:r>
      <w:r w:rsidR="00751006">
        <w:rPr>
          <w:rFonts w:ascii="Times New Roman" w:eastAsia="Times New Roman" w:hAnsi="Times New Roman" w:cs="Times New Roman"/>
          <w:sz w:val="24"/>
          <w:szCs w:val="24"/>
          <w:lang w:eastAsia="pt-BR"/>
        </w:rPr>
        <w:t>dezesseis</w:t>
      </w:r>
      <w:r w:rsidR="00CC4D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003E2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mês de </w:t>
      </w:r>
      <w:r w:rsidR="00751006">
        <w:rPr>
          <w:rFonts w:ascii="Times New Roman" w:eastAsia="Times New Roman" w:hAnsi="Times New Roman" w:cs="Times New Roman"/>
          <w:sz w:val="24"/>
          <w:szCs w:val="24"/>
          <w:lang w:eastAsia="pt-BR"/>
        </w:rPr>
        <w:t>novem</w:t>
      </w:r>
      <w:r w:rsidR="00E07389">
        <w:rPr>
          <w:rFonts w:ascii="Times New Roman" w:eastAsia="Times New Roman" w:hAnsi="Times New Roman" w:cs="Times New Roman"/>
          <w:sz w:val="24"/>
          <w:szCs w:val="24"/>
          <w:lang w:eastAsia="pt-BR"/>
        </w:rPr>
        <w:t>bro</w:t>
      </w:r>
      <w:r w:rsidR="008E0D7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</w:t>
      </w:r>
      <w:r w:rsidR="000616C6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dois</w:t>
      </w:r>
      <w:r w:rsidR="00CA64E5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às </w:t>
      </w:r>
      <w:r w:rsidR="00E07389">
        <w:rPr>
          <w:rFonts w:ascii="Times New Roman" w:eastAsia="Times New Roman" w:hAnsi="Times New Roman" w:cs="Times New Roman"/>
          <w:sz w:val="24"/>
          <w:szCs w:val="24"/>
          <w:lang w:eastAsia="pt-BR"/>
        </w:rPr>
        <w:t>dezoito</w:t>
      </w:r>
      <w:r w:rsidR="00064369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A64E5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horas</w:t>
      </w:r>
      <w:r w:rsidR="00F2442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E07389">
        <w:rPr>
          <w:rFonts w:ascii="Times New Roman" w:eastAsia="Times New Roman" w:hAnsi="Times New Roman" w:cs="Times New Roman"/>
          <w:sz w:val="24"/>
          <w:szCs w:val="24"/>
          <w:lang w:eastAsia="pt-BR"/>
        </w:rPr>
        <w:t>quinze</w:t>
      </w:r>
      <w:r w:rsidR="00F2442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minutos</w:t>
      </w:r>
      <w:r w:rsidR="00531F9B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0003E2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E0D7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reuniram-se em reunião </w:t>
      </w:r>
      <w:r w:rsidR="000F258F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Extraordinária</w:t>
      </w:r>
      <w:r w:rsidR="008E0D7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Municipal da Estância Turística Ouro Preto do Oeste –RO, situada na Avenida Gonçalves Dias, sob o número quatro mil duzentos e trinta e seis, os membros da Comissão Permanente de</w:t>
      </w:r>
      <w:r w:rsidR="00307F1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Obras e Serviços Públicos</w:t>
      </w:r>
      <w:r w:rsidR="008E0D7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Presidente – </w:t>
      </w:r>
      <w:r w:rsidR="00307F1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Eudes Venâncio de Souza </w:t>
      </w:r>
      <w:r w:rsidR="008E0D7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–MDB,</w:t>
      </w:r>
      <w:r w:rsidR="00E92EC9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Relator –Jéferson André da Silva –MDB</w:t>
      </w:r>
      <w:r w:rsidR="00307F1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47E0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F728D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247E0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</w:t>
      </w:r>
      <w:r w:rsidR="00307F1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Manoel Henrique Santos de Souza –PSDB.</w:t>
      </w:r>
      <w:r w:rsidR="008E0D7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</w:t>
      </w:r>
      <w:r w:rsidR="00C738FF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senhor Presidente</w:t>
      </w:r>
      <w:r w:rsidR="00E432B9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218B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iniciou-se</w:t>
      </w:r>
      <w:r w:rsidR="008E0D7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reunião </w:t>
      </w:r>
      <w:r w:rsidR="00E92EC9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EE23FD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pediu</w:t>
      </w:r>
      <w:r w:rsidR="00E92EC9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Relator que </w:t>
      </w:r>
      <w:r w:rsidR="00EE23FD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fizesse</w:t>
      </w:r>
      <w:r w:rsidR="00E92EC9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07C4C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a leitura</w:t>
      </w:r>
      <w:r w:rsidR="008E0D7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matérias em pauta. Foi </w:t>
      </w:r>
      <w:r w:rsidR="004440B5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0F258F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ido e dado parecer favorável </w:t>
      </w:r>
      <w:r w:rsidR="008765C4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ao</w:t>
      </w:r>
      <w:r w:rsidR="00E07389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F84F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1006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2929 de 03 de novembro de 2022</w:t>
      </w:r>
      <w:r w:rsidR="00751006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751006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751006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751006">
        <w:rPr>
          <w:rFonts w:ascii="Carlito" w:hAnsi="Carlito" w:cs="Carlito"/>
          <w:i/>
          <w:iCs/>
          <w:color w:val="000000"/>
          <w:sz w:val="24"/>
          <w:szCs w:val="24"/>
        </w:rPr>
        <w:t xml:space="preserve">“ABRE NO ORÇAMENTO VIGENTE CRÉDITO ADICIONAL ESPECIAL E DÁ OUTRAS </w:t>
      </w:r>
      <w:proofErr w:type="gramStart"/>
      <w:r w:rsidR="00751006">
        <w:rPr>
          <w:rFonts w:ascii="Carlito" w:hAnsi="Carlito" w:cs="Carlito"/>
          <w:i/>
          <w:iCs/>
          <w:color w:val="000000"/>
          <w:sz w:val="24"/>
          <w:szCs w:val="24"/>
        </w:rPr>
        <w:t>PROVIDÊNCIAS.”</w:t>
      </w:r>
      <w:proofErr w:type="gramEnd"/>
      <w:r w:rsidR="00751006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2930 de 03 de novembro de 2022</w:t>
      </w:r>
      <w:r w:rsidR="00751006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751006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751006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751006">
        <w:rPr>
          <w:rFonts w:ascii="Carlito" w:hAnsi="Carlito" w:cs="Carlito"/>
          <w:i/>
          <w:iCs/>
          <w:color w:val="000000"/>
          <w:sz w:val="24"/>
          <w:szCs w:val="24"/>
        </w:rPr>
        <w:t xml:space="preserve">“ABRE NO ORÇAMENTO VIGENTE CRÉDITO ADICIONAL ESPECIAL E DÁ OUTRAS </w:t>
      </w:r>
      <w:proofErr w:type="gramStart"/>
      <w:r w:rsidR="00751006">
        <w:rPr>
          <w:rFonts w:ascii="Carlito" w:hAnsi="Carlito" w:cs="Carlito"/>
          <w:i/>
          <w:iCs/>
          <w:color w:val="000000"/>
          <w:sz w:val="24"/>
          <w:szCs w:val="24"/>
        </w:rPr>
        <w:t>PROVIDÊNCIAS.”</w:t>
      </w:r>
      <w:proofErr w:type="gramEnd"/>
      <w:r w:rsidR="00751006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2931 de 03 de novembro de 2022</w:t>
      </w:r>
      <w:r w:rsidR="00751006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751006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751006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751006">
        <w:rPr>
          <w:rFonts w:ascii="Carlito" w:hAnsi="Carlito" w:cs="Carlito"/>
          <w:i/>
          <w:iCs/>
          <w:color w:val="000000"/>
          <w:sz w:val="24"/>
          <w:szCs w:val="24"/>
        </w:rPr>
        <w:t xml:space="preserve">“ABRE NO ORÇAMENTO VIGENTE CRÉDITO ADICIONAL SUPLEMENTAR E DÁ OUTRAS </w:t>
      </w:r>
      <w:proofErr w:type="gramStart"/>
      <w:r w:rsidR="00751006">
        <w:rPr>
          <w:rFonts w:ascii="Carlito" w:hAnsi="Carlito" w:cs="Carlito"/>
          <w:i/>
          <w:iCs/>
          <w:color w:val="000000"/>
          <w:sz w:val="24"/>
          <w:szCs w:val="24"/>
        </w:rPr>
        <w:t>PROVIDÊNCIAS.”</w:t>
      </w:r>
      <w:proofErr w:type="gramEnd"/>
      <w:r w:rsidR="00751006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2932 de 07 de novembro de 2022</w:t>
      </w:r>
      <w:r w:rsidR="00751006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751006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751006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751006">
        <w:rPr>
          <w:rFonts w:ascii="Carlito" w:hAnsi="Carlito" w:cs="Carlito"/>
          <w:i/>
          <w:iCs/>
          <w:color w:val="000000"/>
          <w:sz w:val="24"/>
          <w:szCs w:val="24"/>
        </w:rPr>
        <w:t xml:space="preserve">“ABRE NO ORÇAMENTO VIGENTE CRÉDITO ADICIONAL SUPLEMENTAR E DÁ OUTRAS </w:t>
      </w:r>
      <w:proofErr w:type="gramStart"/>
      <w:r w:rsidR="00751006">
        <w:rPr>
          <w:rFonts w:ascii="Carlito" w:hAnsi="Carlito" w:cs="Carlito"/>
          <w:i/>
          <w:iCs/>
          <w:color w:val="000000"/>
          <w:sz w:val="24"/>
          <w:szCs w:val="24"/>
        </w:rPr>
        <w:t>PROVIDÊNCIAS.”</w:t>
      </w:r>
      <w:proofErr w:type="gramEnd"/>
      <w:r w:rsidR="00751006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2934 de 07 de novembro de 2022</w:t>
      </w:r>
      <w:r w:rsidR="00751006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751006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751006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751006">
        <w:rPr>
          <w:rFonts w:ascii="Carlito" w:hAnsi="Carlito" w:cs="Carlito"/>
          <w:i/>
          <w:iCs/>
          <w:color w:val="000000"/>
          <w:sz w:val="24"/>
          <w:szCs w:val="24"/>
        </w:rPr>
        <w:t xml:space="preserve">“ALTERA O ANEXO I DA LEI N° 3.006 DE 24 DE MAIO DE 2022, QUE DISPÕE SOBRE A CONTRATAÇÃO POR TEMPO DETERMINADO PARA ATENDER AS NECESSIDADES TEMPORÁRIAS DE EXCEPCIONAL INTERESSE PÚBLICO, NOS TERMOS DO INCISO IX DO ARTIGO 37 DA CONSTITUIÇÃO FEDERAL E DÁ OUTRAS </w:t>
      </w:r>
      <w:proofErr w:type="gramStart"/>
      <w:r w:rsidR="00751006">
        <w:rPr>
          <w:rFonts w:ascii="Carlito" w:hAnsi="Carlito" w:cs="Carlito"/>
          <w:i/>
          <w:iCs/>
          <w:color w:val="000000"/>
          <w:sz w:val="24"/>
          <w:szCs w:val="24"/>
        </w:rPr>
        <w:t>PROVIDÊNCIAS.”</w:t>
      </w:r>
      <w:proofErr w:type="gramEnd"/>
      <w:r w:rsidR="00751006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2935 de 11 de novembro de 2022</w:t>
      </w:r>
      <w:r w:rsidR="00751006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751006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751006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751006">
        <w:rPr>
          <w:rFonts w:ascii="Carlito" w:hAnsi="Carlito" w:cs="Carlito"/>
          <w:i/>
          <w:iCs/>
          <w:color w:val="000000"/>
          <w:sz w:val="24"/>
          <w:szCs w:val="24"/>
        </w:rPr>
        <w:t xml:space="preserve">“ABRE NO ORÇAMENTO VIGENTE CRÉDITO ADICIONAL SUPLEMENTAR E DÁ OUTRAS </w:t>
      </w:r>
      <w:proofErr w:type="gramStart"/>
      <w:r w:rsidR="00751006">
        <w:rPr>
          <w:rFonts w:ascii="Carlito" w:hAnsi="Carlito" w:cs="Carlito"/>
          <w:i/>
          <w:iCs/>
          <w:color w:val="000000"/>
          <w:sz w:val="24"/>
          <w:szCs w:val="24"/>
        </w:rPr>
        <w:t>PROVIDÊNCIAS.”</w:t>
      </w:r>
      <w:proofErr w:type="gramEnd"/>
      <w:r w:rsidR="000544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32D5D" w:rsidRPr="0024376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Sendo unificado parecer o parecer com as comissões </w:t>
      </w:r>
      <w:r w:rsidR="00D07C4C" w:rsidRPr="0024376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Permanente de Justiça e Redação</w:t>
      </w:r>
      <w:r w:rsidR="000616C6" w:rsidRPr="0024376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, </w:t>
      </w:r>
      <w:r w:rsidR="000544EC" w:rsidRPr="0024376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Orçamento e Finanças</w:t>
      </w:r>
      <w:r w:rsidR="00132D5D" w:rsidRPr="0024376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.</w:t>
      </w:r>
      <w:r w:rsidR="00B730CA" w:rsidRPr="0024376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r w:rsidR="008E0D71" w:rsidRPr="0024376F">
        <w:rPr>
          <w:rFonts w:ascii="Times New Roman" w:hAnsi="Times New Roman" w:cs="Times New Roman"/>
          <w:sz w:val="24"/>
          <w:szCs w:val="24"/>
        </w:rPr>
        <w:t xml:space="preserve">Não havendo mais matérias para a apreciação o Sr. Presidente </w:t>
      </w:r>
      <w:r w:rsidR="00EE23FD" w:rsidRPr="0024376F">
        <w:rPr>
          <w:rFonts w:ascii="Times New Roman" w:hAnsi="Times New Roman" w:cs="Times New Roman"/>
          <w:sz w:val="24"/>
          <w:szCs w:val="24"/>
        </w:rPr>
        <w:t>encerrou-se</w:t>
      </w:r>
      <w:r w:rsidR="008E0D71" w:rsidRPr="0024376F">
        <w:rPr>
          <w:rFonts w:ascii="Times New Roman" w:hAnsi="Times New Roman" w:cs="Times New Roman"/>
          <w:sz w:val="24"/>
          <w:szCs w:val="24"/>
        </w:rPr>
        <w:t xml:space="preserve"> a reunião. Eu </w:t>
      </w:r>
      <w:r w:rsidR="00E07389">
        <w:rPr>
          <w:rFonts w:ascii="Times New Roman" w:hAnsi="Times New Roman" w:cs="Times New Roman"/>
          <w:sz w:val="24"/>
          <w:szCs w:val="24"/>
        </w:rPr>
        <w:t>Rodrigo Santos Alves Dantas</w:t>
      </w:r>
      <w:r w:rsidR="008E0D71" w:rsidRPr="0024376F">
        <w:rPr>
          <w:rFonts w:ascii="Times New Roman" w:hAnsi="Times New Roman" w:cs="Times New Roman"/>
          <w:sz w:val="24"/>
          <w:szCs w:val="24"/>
        </w:rPr>
        <w:t>, secretário “ad hoc” lavrei a presente Ata, que lida achada, de acordo com o disposto no artigo quarenta e um do Regimento Interno, vai assinada pelos membros da Comissão. Estância Turística Our</w:t>
      </w:r>
      <w:r w:rsidR="000003E2" w:rsidRPr="0024376F">
        <w:rPr>
          <w:rFonts w:ascii="Times New Roman" w:hAnsi="Times New Roman" w:cs="Times New Roman"/>
          <w:sz w:val="24"/>
          <w:szCs w:val="24"/>
        </w:rPr>
        <w:t>o Preto do O</w:t>
      </w:r>
      <w:r w:rsidR="00D13292" w:rsidRPr="0024376F">
        <w:rPr>
          <w:rFonts w:ascii="Times New Roman" w:hAnsi="Times New Roman" w:cs="Times New Roman"/>
          <w:sz w:val="24"/>
          <w:szCs w:val="24"/>
        </w:rPr>
        <w:t>este –RO, n</w:t>
      </w:r>
      <w:r w:rsidR="000003E2" w:rsidRPr="0024376F">
        <w:rPr>
          <w:rFonts w:ascii="Times New Roman" w:hAnsi="Times New Roman" w:cs="Times New Roman"/>
          <w:sz w:val="24"/>
          <w:szCs w:val="24"/>
        </w:rPr>
        <w:t>o dia</w:t>
      </w:r>
      <w:r w:rsidR="00F84F1D">
        <w:rPr>
          <w:rFonts w:ascii="Times New Roman" w:hAnsi="Times New Roman" w:cs="Times New Roman"/>
          <w:sz w:val="24"/>
          <w:szCs w:val="24"/>
        </w:rPr>
        <w:t xml:space="preserve"> </w:t>
      </w:r>
      <w:r w:rsidR="00751006">
        <w:rPr>
          <w:rFonts w:ascii="Times New Roman" w:hAnsi="Times New Roman" w:cs="Times New Roman"/>
          <w:sz w:val="24"/>
          <w:szCs w:val="24"/>
        </w:rPr>
        <w:t>dezesseis</w:t>
      </w:r>
      <w:r w:rsidR="00144044" w:rsidRPr="0024376F">
        <w:rPr>
          <w:rFonts w:ascii="Times New Roman" w:hAnsi="Times New Roman" w:cs="Times New Roman"/>
          <w:sz w:val="24"/>
          <w:szCs w:val="24"/>
        </w:rPr>
        <w:t xml:space="preserve"> </w:t>
      </w:r>
      <w:r w:rsidR="000003E2" w:rsidRPr="0024376F">
        <w:rPr>
          <w:rFonts w:ascii="Times New Roman" w:hAnsi="Times New Roman" w:cs="Times New Roman"/>
          <w:sz w:val="24"/>
          <w:szCs w:val="24"/>
        </w:rPr>
        <w:t>do mês de</w:t>
      </w:r>
      <w:r w:rsidR="00521169" w:rsidRPr="0024376F">
        <w:rPr>
          <w:rFonts w:ascii="Times New Roman" w:hAnsi="Times New Roman" w:cs="Times New Roman"/>
          <w:sz w:val="24"/>
          <w:szCs w:val="24"/>
        </w:rPr>
        <w:t xml:space="preserve"> </w:t>
      </w:r>
      <w:r w:rsidR="00751006">
        <w:rPr>
          <w:rFonts w:ascii="Times New Roman" w:hAnsi="Times New Roman" w:cs="Times New Roman"/>
          <w:sz w:val="24"/>
          <w:szCs w:val="24"/>
        </w:rPr>
        <w:t>novembro</w:t>
      </w:r>
      <w:bookmarkStart w:id="0" w:name="_GoBack"/>
      <w:bookmarkEnd w:id="0"/>
      <w:r w:rsidR="000544EC">
        <w:rPr>
          <w:rFonts w:ascii="Times New Roman" w:hAnsi="Times New Roman" w:cs="Times New Roman"/>
          <w:sz w:val="24"/>
          <w:szCs w:val="24"/>
        </w:rPr>
        <w:t xml:space="preserve"> </w:t>
      </w:r>
      <w:r w:rsidR="008E0D71" w:rsidRPr="0024376F">
        <w:rPr>
          <w:rFonts w:ascii="Times New Roman" w:hAnsi="Times New Roman" w:cs="Times New Roman"/>
          <w:sz w:val="24"/>
          <w:szCs w:val="24"/>
        </w:rPr>
        <w:t xml:space="preserve">do ano de dois mil e vinte </w:t>
      </w:r>
      <w:r w:rsidR="000616C6" w:rsidRPr="0024376F">
        <w:rPr>
          <w:rFonts w:ascii="Times New Roman" w:hAnsi="Times New Roman" w:cs="Times New Roman"/>
          <w:sz w:val="24"/>
          <w:szCs w:val="24"/>
        </w:rPr>
        <w:t>dois</w:t>
      </w:r>
      <w:r w:rsidR="008E0D71" w:rsidRPr="0024376F">
        <w:rPr>
          <w:rFonts w:ascii="Times New Roman" w:hAnsi="Times New Roman" w:cs="Times New Roman"/>
          <w:sz w:val="24"/>
          <w:szCs w:val="24"/>
        </w:rPr>
        <w:t>.</w:t>
      </w:r>
    </w:p>
    <w:p w:rsidR="008E0D71" w:rsidRPr="000B3E04" w:rsidRDefault="008E0D71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F24421" w:rsidRPr="000F258F" w:rsidRDefault="00F2442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E92EC9" w:rsidRPr="00EE23FD" w:rsidTr="005141DE">
        <w:trPr>
          <w:jc w:val="center"/>
        </w:trPr>
        <w:tc>
          <w:tcPr>
            <w:tcW w:w="2629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Souza–PSDB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2664" w:type="dxa"/>
          </w:tcPr>
          <w:p w:rsidR="00D07C4C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</w:t>
            </w:r>
          </w:p>
          <w:p w:rsidR="00D07C4C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 –MDB</w:t>
            </w:r>
          </w:p>
          <w:p w:rsidR="00E92EC9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EF48C3" w:rsidRPr="00EE23FD" w:rsidRDefault="00EF48C3" w:rsidP="000003E2">
      <w:pPr>
        <w:rPr>
          <w:rFonts w:ascii="Times New Roman" w:hAnsi="Times New Roman" w:cs="Times New Roman"/>
        </w:rPr>
      </w:pPr>
    </w:p>
    <w:sectPr w:rsidR="00EF48C3" w:rsidRPr="00EE23F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593" w:rsidRDefault="003D7593" w:rsidP="008E0D71">
      <w:pPr>
        <w:spacing w:after="0" w:line="240" w:lineRule="auto"/>
      </w:pPr>
      <w:r>
        <w:separator/>
      </w:r>
    </w:p>
  </w:endnote>
  <w:endnote w:type="continuationSeparator" w:id="0">
    <w:p w:rsidR="003D7593" w:rsidRDefault="003D7593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247E01" w:rsidRDefault="00247E01" w:rsidP="00247E01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  <w:p w:rsidR="00247E01" w:rsidRDefault="00247E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593" w:rsidRDefault="003D7593" w:rsidP="008E0D71">
      <w:pPr>
        <w:spacing w:after="0" w:line="240" w:lineRule="auto"/>
      </w:pPr>
      <w:r>
        <w:separator/>
      </w:r>
    </w:p>
  </w:footnote>
  <w:footnote w:type="continuationSeparator" w:id="0">
    <w:p w:rsidR="003D7593" w:rsidRDefault="003D7593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3D7593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30281057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34060"/>
    <w:rsid w:val="000544EC"/>
    <w:rsid w:val="000557E8"/>
    <w:rsid w:val="000616C6"/>
    <w:rsid w:val="00064369"/>
    <w:rsid w:val="0009737B"/>
    <w:rsid w:val="000B3E04"/>
    <w:rsid w:val="000D31BA"/>
    <w:rsid w:val="000D53B1"/>
    <w:rsid w:val="000E44C7"/>
    <w:rsid w:val="000F258F"/>
    <w:rsid w:val="00122852"/>
    <w:rsid w:val="00132D5D"/>
    <w:rsid w:val="001426AE"/>
    <w:rsid w:val="00144044"/>
    <w:rsid w:val="001A58ED"/>
    <w:rsid w:val="001B2EE9"/>
    <w:rsid w:val="001B6E5A"/>
    <w:rsid w:val="001D6C40"/>
    <w:rsid w:val="001E5BC8"/>
    <w:rsid w:val="001F5077"/>
    <w:rsid w:val="002064BA"/>
    <w:rsid w:val="00213D81"/>
    <w:rsid w:val="0024376F"/>
    <w:rsid w:val="00247E01"/>
    <w:rsid w:val="002618BB"/>
    <w:rsid w:val="00307F11"/>
    <w:rsid w:val="00310419"/>
    <w:rsid w:val="00332F71"/>
    <w:rsid w:val="00336931"/>
    <w:rsid w:val="003504E4"/>
    <w:rsid w:val="00364D6B"/>
    <w:rsid w:val="003C6ADA"/>
    <w:rsid w:val="003D7593"/>
    <w:rsid w:val="00407B31"/>
    <w:rsid w:val="00432C62"/>
    <w:rsid w:val="004440B5"/>
    <w:rsid w:val="00446A06"/>
    <w:rsid w:val="004A4A91"/>
    <w:rsid w:val="004D5EEF"/>
    <w:rsid w:val="00515ECE"/>
    <w:rsid w:val="00515F85"/>
    <w:rsid w:val="00521169"/>
    <w:rsid w:val="00525099"/>
    <w:rsid w:val="0053023A"/>
    <w:rsid w:val="00531F9B"/>
    <w:rsid w:val="005C57D1"/>
    <w:rsid w:val="005C6CA6"/>
    <w:rsid w:val="005E2984"/>
    <w:rsid w:val="006050E3"/>
    <w:rsid w:val="00636687"/>
    <w:rsid w:val="00637AC2"/>
    <w:rsid w:val="00671D59"/>
    <w:rsid w:val="006D6CBB"/>
    <w:rsid w:val="00732773"/>
    <w:rsid w:val="00751006"/>
    <w:rsid w:val="00752065"/>
    <w:rsid w:val="00774B0F"/>
    <w:rsid w:val="007B5A4B"/>
    <w:rsid w:val="00827FB4"/>
    <w:rsid w:val="00856BBB"/>
    <w:rsid w:val="008765C4"/>
    <w:rsid w:val="00896B03"/>
    <w:rsid w:val="008A41E0"/>
    <w:rsid w:val="008C5D20"/>
    <w:rsid w:val="008C65D0"/>
    <w:rsid w:val="008E0D71"/>
    <w:rsid w:val="008E7FD9"/>
    <w:rsid w:val="008F5394"/>
    <w:rsid w:val="00904B84"/>
    <w:rsid w:val="00941F00"/>
    <w:rsid w:val="00942878"/>
    <w:rsid w:val="00957072"/>
    <w:rsid w:val="009636C7"/>
    <w:rsid w:val="009B2129"/>
    <w:rsid w:val="009E70CC"/>
    <w:rsid w:val="00A1602B"/>
    <w:rsid w:val="00A2345C"/>
    <w:rsid w:val="00A3416D"/>
    <w:rsid w:val="00AA50EA"/>
    <w:rsid w:val="00AB2B3A"/>
    <w:rsid w:val="00AB7E05"/>
    <w:rsid w:val="00AE5D58"/>
    <w:rsid w:val="00B50D5F"/>
    <w:rsid w:val="00B65411"/>
    <w:rsid w:val="00B730CA"/>
    <w:rsid w:val="00B9161F"/>
    <w:rsid w:val="00B93A19"/>
    <w:rsid w:val="00B94056"/>
    <w:rsid w:val="00BC1019"/>
    <w:rsid w:val="00BC41C7"/>
    <w:rsid w:val="00BE2102"/>
    <w:rsid w:val="00C0320A"/>
    <w:rsid w:val="00C17217"/>
    <w:rsid w:val="00C35B1D"/>
    <w:rsid w:val="00C47ADA"/>
    <w:rsid w:val="00C738FF"/>
    <w:rsid w:val="00CA3A34"/>
    <w:rsid w:val="00CA64E5"/>
    <w:rsid w:val="00CA6E12"/>
    <w:rsid w:val="00CC4D01"/>
    <w:rsid w:val="00CE4919"/>
    <w:rsid w:val="00D07C4C"/>
    <w:rsid w:val="00D13292"/>
    <w:rsid w:val="00D62EE3"/>
    <w:rsid w:val="00D65B66"/>
    <w:rsid w:val="00D91706"/>
    <w:rsid w:val="00DA3728"/>
    <w:rsid w:val="00DA4816"/>
    <w:rsid w:val="00DC756C"/>
    <w:rsid w:val="00DE0450"/>
    <w:rsid w:val="00E00FF1"/>
    <w:rsid w:val="00E07389"/>
    <w:rsid w:val="00E1600C"/>
    <w:rsid w:val="00E31F91"/>
    <w:rsid w:val="00E41AEA"/>
    <w:rsid w:val="00E432B9"/>
    <w:rsid w:val="00E604EF"/>
    <w:rsid w:val="00E92EC9"/>
    <w:rsid w:val="00EB19D3"/>
    <w:rsid w:val="00EE23FD"/>
    <w:rsid w:val="00EF48C3"/>
    <w:rsid w:val="00F218B1"/>
    <w:rsid w:val="00F24421"/>
    <w:rsid w:val="00F728D1"/>
    <w:rsid w:val="00F72A26"/>
    <w:rsid w:val="00F84F1D"/>
    <w:rsid w:val="00F94186"/>
    <w:rsid w:val="00FD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93A1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Rodrigo Santos Alves Dantas</cp:lastModifiedBy>
  <cp:revision>2</cp:revision>
  <cp:lastPrinted>2021-12-28T14:56:00Z</cp:lastPrinted>
  <dcterms:created xsi:type="dcterms:W3CDTF">2022-11-18T16:51:00Z</dcterms:created>
  <dcterms:modified xsi:type="dcterms:W3CDTF">2022-11-18T16:51:00Z</dcterms:modified>
</cp:coreProperties>
</file>