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50A" w:rsidRDefault="0074150A" w:rsidP="00E71825">
      <w:pPr>
        <w:spacing w:after="0" w:line="240" w:lineRule="auto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74150A" w:rsidRDefault="009D660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ATA Nº </w:t>
      </w:r>
      <w:r w:rsidR="0097689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14</w:t>
      </w:r>
      <w:r w:rsidR="00D86C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xx/2024</w:t>
      </w:r>
    </w:p>
    <w:p w:rsidR="00E71825" w:rsidRDefault="009D6602" w:rsidP="00E718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74150A" w:rsidRPr="00E7411F" w:rsidRDefault="0097689F" w:rsidP="00E7411F">
      <w:pPr>
        <w:pStyle w:val="western"/>
        <w:ind w:firstLine="851"/>
      </w:pPr>
      <w:r>
        <w:rPr>
          <w:rFonts w:cstheme="minorHAnsi"/>
          <w:sz w:val="24"/>
          <w:szCs w:val="24"/>
        </w:rPr>
        <w:t xml:space="preserve">No dia </w:t>
      </w:r>
      <w:r w:rsidR="008953C3">
        <w:rPr>
          <w:rFonts w:cstheme="minorHAnsi"/>
          <w:sz w:val="24"/>
          <w:szCs w:val="24"/>
        </w:rPr>
        <w:t xml:space="preserve">oito </w:t>
      </w:r>
      <w:r>
        <w:rPr>
          <w:rFonts w:cstheme="minorHAnsi"/>
          <w:sz w:val="24"/>
          <w:szCs w:val="24"/>
        </w:rPr>
        <w:t>do mês de maio</w:t>
      </w:r>
      <w:r w:rsidR="00D86CA4" w:rsidRPr="00FD6CE4">
        <w:rPr>
          <w:rFonts w:cstheme="minorHAnsi"/>
          <w:sz w:val="24"/>
          <w:szCs w:val="24"/>
        </w:rPr>
        <w:t xml:space="preserve"> do ano de dois mil e vinte quatro</w:t>
      </w:r>
      <w:r w:rsidR="000740BE">
        <w:rPr>
          <w:rFonts w:cstheme="minorHAnsi"/>
          <w:sz w:val="24"/>
          <w:szCs w:val="24"/>
        </w:rPr>
        <w:t xml:space="preserve">, </w:t>
      </w:r>
      <w:proofErr w:type="gramStart"/>
      <w:r w:rsidR="000740BE">
        <w:rPr>
          <w:rFonts w:cstheme="minorHAnsi"/>
          <w:sz w:val="24"/>
          <w:szCs w:val="24"/>
        </w:rPr>
        <w:t xml:space="preserve">às </w:t>
      </w:r>
      <w:r w:rsidR="00E500E0">
        <w:rPr>
          <w:rFonts w:cstheme="minorHAnsi"/>
          <w:sz w:val="24"/>
          <w:szCs w:val="24"/>
        </w:rPr>
        <w:t xml:space="preserve"> dezoito</w:t>
      </w:r>
      <w:proofErr w:type="gramEnd"/>
      <w:r w:rsidR="00E500E0">
        <w:rPr>
          <w:rFonts w:cstheme="minorHAnsi"/>
          <w:sz w:val="24"/>
          <w:szCs w:val="24"/>
        </w:rPr>
        <w:t xml:space="preserve"> </w:t>
      </w:r>
      <w:r w:rsidR="00C92BEC">
        <w:rPr>
          <w:rFonts w:cstheme="minorHAnsi"/>
          <w:sz w:val="24"/>
          <w:szCs w:val="24"/>
        </w:rPr>
        <w:t xml:space="preserve"> horas</w:t>
      </w:r>
      <w:r w:rsidR="009F4AB8">
        <w:rPr>
          <w:rFonts w:cstheme="minorHAnsi"/>
          <w:sz w:val="24"/>
          <w:szCs w:val="24"/>
        </w:rPr>
        <w:t xml:space="preserve">, </w:t>
      </w:r>
      <w:r w:rsidR="009D6602" w:rsidRPr="00FD6CE4">
        <w:rPr>
          <w:rFonts w:cstheme="minorHAnsi"/>
          <w:sz w:val="24"/>
          <w:szCs w:val="24"/>
        </w:rPr>
        <w:t>reuniram-se em reunião Extraordinária, na Sede da Câmara Municipal da Estância Turística de Ouro Preto do Oeste –RO, situada na Avenida Gonçalves Dias, sob o número quatro mil duzentos e trinta e seis, os membros da Comissão Permanente de educação e assistência social. Presidente – André He</w:t>
      </w:r>
      <w:r w:rsidR="00D9781D" w:rsidRPr="00FD6CE4">
        <w:rPr>
          <w:rFonts w:cstheme="minorHAnsi"/>
          <w:sz w:val="24"/>
          <w:szCs w:val="24"/>
        </w:rPr>
        <w:t>nrique Ricar</w:t>
      </w:r>
      <w:r w:rsidR="001210B6">
        <w:rPr>
          <w:rFonts w:cstheme="minorHAnsi"/>
          <w:sz w:val="24"/>
          <w:szCs w:val="24"/>
        </w:rPr>
        <w:t xml:space="preserve">do </w:t>
      </w:r>
      <w:proofErr w:type="gramStart"/>
      <w:r w:rsidR="001210B6">
        <w:rPr>
          <w:rFonts w:cstheme="minorHAnsi"/>
          <w:sz w:val="24"/>
          <w:szCs w:val="24"/>
        </w:rPr>
        <w:t>Estevam,</w:t>
      </w:r>
      <w:r w:rsidR="009D6602" w:rsidRPr="00FD6CE4">
        <w:rPr>
          <w:rFonts w:cstheme="minorHAnsi"/>
          <w:sz w:val="24"/>
          <w:szCs w:val="24"/>
        </w:rPr>
        <w:t>–</w:t>
      </w:r>
      <w:proofErr w:type="gramEnd"/>
      <w:r w:rsidR="00E500E0">
        <w:rPr>
          <w:rFonts w:cstheme="minorHAnsi"/>
          <w:sz w:val="24"/>
          <w:szCs w:val="24"/>
        </w:rPr>
        <w:t xml:space="preserve"> </w:t>
      </w:r>
      <w:r w:rsidR="000740BE">
        <w:rPr>
          <w:rFonts w:cstheme="minorHAnsi"/>
          <w:sz w:val="24"/>
          <w:szCs w:val="24"/>
        </w:rPr>
        <w:t>PV</w:t>
      </w:r>
      <w:r w:rsidR="00D9781D" w:rsidRPr="00FD6CE4">
        <w:rPr>
          <w:rFonts w:cstheme="minorHAnsi"/>
          <w:sz w:val="24"/>
          <w:szCs w:val="24"/>
        </w:rPr>
        <w:t xml:space="preserve"> </w:t>
      </w:r>
      <w:r w:rsidR="009D6602" w:rsidRPr="00FD6CE4">
        <w:rPr>
          <w:rFonts w:cstheme="minorHAnsi"/>
          <w:sz w:val="24"/>
          <w:szCs w:val="24"/>
        </w:rPr>
        <w:t xml:space="preserve">MDB e Membro – </w:t>
      </w:r>
      <w:proofErr w:type="spellStart"/>
      <w:r w:rsidR="009D6602" w:rsidRPr="00FD6CE4">
        <w:rPr>
          <w:rFonts w:cstheme="minorHAnsi"/>
          <w:sz w:val="24"/>
          <w:szCs w:val="24"/>
        </w:rPr>
        <w:t>Graucimar</w:t>
      </w:r>
      <w:proofErr w:type="spellEnd"/>
      <w:r w:rsidR="009D6602" w:rsidRPr="00FD6CE4">
        <w:rPr>
          <w:rFonts w:cstheme="minorHAnsi"/>
          <w:sz w:val="24"/>
          <w:szCs w:val="24"/>
        </w:rPr>
        <w:t xml:space="preserve"> Ferreira de Souza –DC.  O senhor Presidente iniciou-se a reunião e pediu ao Relator, que fizesse a leitura das matérias em pauta.</w:t>
      </w:r>
      <w:r w:rsidR="002B08E8" w:rsidRPr="002B08E8">
        <w:rPr>
          <w:rFonts w:ascii="Carlito" w:hAnsi="Carlito" w:cs="Carlito"/>
          <w:b/>
          <w:bCs/>
          <w:color w:val="000000"/>
          <w:sz w:val="24"/>
          <w:u w:val="single"/>
        </w:rPr>
        <w:t xml:space="preserve"> </w:t>
      </w:r>
      <w:r w:rsidR="002B08E8" w:rsidRPr="002B08E8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Projeto de Lei nº 3.208/2024, de 02 de </w:t>
      </w:r>
      <w:proofErr w:type="gramStart"/>
      <w:r w:rsidR="002B08E8" w:rsidRPr="002B08E8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Maio</w:t>
      </w:r>
      <w:proofErr w:type="gramEnd"/>
      <w:r w:rsidR="002B08E8" w:rsidRPr="002B08E8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de 2024,</w:t>
      </w:r>
      <w:r w:rsidR="002B08E8" w:rsidRPr="002B08E8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2B08E8" w:rsidRPr="002B08E8">
        <w:rPr>
          <w:rFonts w:ascii="Carlito" w:hAnsi="Carlito" w:cs="Carlito"/>
          <w:i/>
          <w:iCs/>
          <w:color w:val="000000"/>
          <w:sz w:val="24"/>
          <w:szCs w:val="24"/>
        </w:rPr>
        <w:t>que:</w:t>
      </w:r>
      <w:r w:rsidR="002B08E8" w:rsidRPr="002B08E8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2B08E8" w:rsidRPr="002B08E8">
        <w:rPr>
          <w:rFonts w:ascii="Carlito" w:hAnsi="Carlito" w:cs="Carlito"/>
          <w:i/>
          <w:iCs/>
          <w:color w:val="000000"/>
          <w:sz w:val="24"/>
          <w:szCs w:val="24"/>
        </w:rPr>
        <w:t>“AUTORIZA O PODER EXECUTIVO A ABRIR NO ORÇAMENTO VIGENTE, CRÉDITO SUPLEMENTAR - POR ANULAÇÃO DE DOTAÇÃO, E DÁ OUTRAS PROVIDÊNCIAS”</w:t>
      </w:r>
      <w:r w:rsidR="002B08E8" w:rsidRPr="002B08E8">
        <w:rPr>
          <w:rFonts w:ascii="Carlito" w:hAnsi="Carlito" w:cs="Carlito"/>
          <w:b/>
          <w:bCs/>
          <w:color w:val="000000"/>
          <w:sz w:val="24"/>
          <w:u w:val="single"/>
        </w:rPr>
        <w:t xml:space="preserve"> </w:t>
      </w:r>
      <w:r w:rsidR="002B08E8" w:rsidRPr="002B08E8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nº. 3.209/2024, de 02 de Maio de 2024,</w:t>
      </w:r>
      <w:r w:rsidR="002B08E8" w:rsidRPr="002B08E8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="002B08E8" w:rsidRPr="002B08E8">
        <w:rPr>
          <w:rFonts w:ascii="Carlito" w:hAnsi="Carlito" w:cs="Carlito"/>
          <w:i/>
          <w:iCs/>
          <w:color w:val="000000"/>
          <w:sz w:val="24"/>
          <w:szCs w:val="24"/>
        </w:rPr>
        <w:t>que:“</w:t>
      </w:r>
      <w:proofErr w:type="gramEnd"/>
      <w:r w:rsidR="002B08E8" w:rsidRPr="002B08E8">
        <w:rPr>
          <w:rFonts w:ascii="Carlito" w:hAnsi="Carlito" w:cs="Carlito"/>
          <w:i/>
          <w:iCs/>
          <w:color w:val="000000"/>
          <w:sz w:val="24"/>
          <w:szCs w:val="24"/>
        </w:rPr>
        <w:t>AUTORIZA</w:t>
      </w:r>
      <w:proofErr w:type="spellEnd"/>
      <w:r w:rsidR="002B08E8" w:rsidRPr="002B08E8">
        <w:rPr>
          <w:rFonts w:ascii="Carlito" w:hAnsi="Carlito" w:cs="Carlito"/>
          <w:i/>
          <w:iCs/>
          <w:color w:val="000000"/>
          <w:sz w:val="24"/>
          <w:szCs w:val="24"/>
        </w:rPr>
        <w:t xml:space="preserve"> O PODER EXECUTIVO A ABRIR NO ORÇAMENTO VIGENTE, CRÉDITO ESPECIAL - POR ANULAÇÃO DE DOTAÇÃO, E DÁ OUTRAS PROVIDÊNCIAS”, </w:t>
      </w:r>
      <w:r w:rsidR="002B08E8" w:rsidRPr="002B08E8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3.210/2024, de 03 de Maio de 2024,</w:t>
      </w:r>
      <w:r w:rsidR="002B08E8" w:rsidRPr="002B08E8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2B08E8" w:rsidRPr="002B08E8">
        <w:rPr>
          <w:rFonts w:ascii="Carlito" w:hAnsi="Carlito" w:cs="Carlito"/>
          <w:i/>
          <w:iCs/>
          <w:color w:val="000000"/>
          <w:sz w:val="24"/>
          <w:szCs w:val="24"/>
        </w:rPr>
        <w:t>que:“AUTORIZA</w:t>
      </w:r>
      <w:proofErr w:type="spellEnd"/>
      <w:r w:rsidR="002B08E8" w:rsidRPr="002B08E8">
        <w:rPr>
          <w:rFonts w:ascii="Carlito" w:hAnsi="Carlito" w:cs="Carlito"/>
          <w:i/>
          <w:iCs/>
          <w:color w:val="000000"/>
          <w:sz w:val="24"/>
          <w:szCs w:val="24"/>
        </w:rPr>
        <w:t xml:space="preserve"> O PODER EXECUTIVO A ABRIR NO ORÇAMENTO VIGENTE, CRÉDITO ESPECIAL - POR ANULAÇÃO DE DOTAÇÃO, E DÁ OUTRAS PROVIDÊNCIAS”.</w:t>
      </w:r>
      <w:r w:rsidR="002B08E8" w:rsidRPr="002B08E8">
        <w:rPr>
          <w:rFonts w:ascii="Carlito" w:hAnsi="Carlito" w:cs="Carlito"/>
          <w:b/>
          <w:bCs/>
          <w:color w:val="000000"/>
          <w:sz w:val="24"/>
          <w:u w:val="single"/>
        </w:rPr>
        <w:t xml:space="preserve"> </w:t>
      </w:r>
      <w:r w:rsidR="002B08E8" w:rsidRPr="002B08E8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Projeto de Lei nº 3.212/2024, de 06 de </w:t>
      </w:r>
      <w:proofErr w:type="gramStart"/>
      <w:r w:rsidR="002B08E8" w:rsidRPr="002B08E8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Maio</w:t>
      </w:r>
      <w:proofErr w:type="gramEnd"/>
      <w:r w:rsidR="002B08E8" w:rsidRPr="002B08E8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de 2024, </w:t>
      </w:r>
      <w:r w:rsidR="002B08E8" w:rsidRPr="002B08E8">
        <w:rPr>
          <w:rFonts w:ascii="Carlito" w:hAnsi="Carlito" w:cs="Carlito"/>
          <w:i/>
          <w:iCs/>
          <w:color w:val="000000"/>
          <w:sz w:val="24"/>
          <w:szCs w:val="24"/>
        </w:rPr>
        <w:t>que: “AUTORIZA O PODER EXECUTIVO A ABRIR NO ORÇAMENTO VIGENTE, CRÉDITO SUPLEMENTAR - POR SUPERÁVIT FINANCEIRO, E DÁ OUTRAS PROVIDÊNCIAS”.</w:t>
      </w:r>
      <w:r w:rsidR="00482CFE" w:rsidRPr="00482CFE">
        <w:rPr>
          <w:rFonts w:ascii="Carlito" w:hAnsi="Carlito" w:cs="Carlito"/>
          <w:b/>
          <w:bCs/>
          <w:color w:val="000000"/>
          <w:sz w:val="24"/>
          <w:u w:val="single"/>
        </w:rPr>
        <w:t xml:space="preserve"> </w:t>
      </w:r>
      <w:r w:rsidR="00482CFE" w:rsidRPr="00482CFE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Projeto de Lei nº 3.213/2024, de 06 de </w:t>
      </w:r>
      <w:proofErr w:type="gramStart"/>
      <w:r w:rsidR="00482CFE" w:rsidRPr="00482CFE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Maio</w:t>
      </w:r>
      <w:proofErr w:type="gramEnd"/>
      <w:r w:rsidR="00482CFE" w:rsidRPr="00482CFE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de 2024, </w:t>
      </w:r>
      <w:r w:rsidR="00482CFE" w:rsidRPr="00482CFE">
        <w:rPr>
          <w:rFonts w:ascii="Carlito" w:hAnsi="Carlito" w:cs="Carlito"/>
          <w:i/>
          <w:iCs/>
          <w:color w:val="000000"/>
          <w:sz w:val="24"/>
          <w:szCs w:val="24"/>
        </w:rPr>
        <w:t>que: “AUTORIZA O PODER EXECUTIVO A ABRIR NO ORÇAMENTO VIGENTE, CRÉDITO ESPECIAL - POR ANULAÇÃO DE DOTAÇÃO, E DÁ OUTRAS PROVIDÊNCIAS”.</w:t>
      </w:r>
      <w:r w:rsidR="00482CFE" w:rsidRPr="00482CFE">
        <w:rPr>
          <w:rFonts w:ascii="Carlito" w:hAnsi="Carlito" w:cs="Carlito"/>
          <w:b/>
          <w:bCs/>
          <w:color w:val="000000"/>
          <w:sz w:val="24"/>
          <w:u w:val="single"/>
          <w:shd w:val="clear" w:color="auto" w:fill="FFFFFF"/>
        </w:rPr>
        <w:t xml:space="preserve"> </w:t>
      </w:r>
      <w:r w:rsidR="00482CFE" w:rsidRPr="00482CF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nº. 3.208/2024 de 02 de maio de 2024,</w:t>
      </w:r>
      <w:r w:rsidR="00482CFE" w:rsidRPr="00482CFE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482CFE" w:rsidRPr="00482CF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SUPLEMENTAR - POR ANULAÇÃO DE DOTAÇÃO, E DÁ OUTRAS PROVIDÊNCIAS”</w:t>
      </w:r>
      <w:r w:rsidR="00482CFE" w:rsidRPr="00482CFE">
        <w:rPr>
          <w:rFonts w:ascii="Carlito" w:hAnsi="Carlito" w:cs="Carlito"/>
          <w:b/>
          <w:bCs/>
          <w:i/>
          <w:iCs/>
          <w:color w:val="000000"/>
          <w:sz w:val="24"/>
          <w:u w:val="single"/>
          <w:shd w:val="clear" w:color="auto" w:fill="FFFFFF"/>
        </w:rPr>
        <w:t xml:space="preserve"> </w:t>
      </w:r>
      <w:r w:rsidR="00482CFE" w:rsidRPr="00482CFE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Projeto de Lei nº. 3.209/2024 de 02 de maio de 2024,</w:t>
      </w:r>
      <w:r w:rsidR="00482CFE" w:rsidRPr="00482CF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que “AUTORIZA O PODER EXECUTIVO A ABRIR NO ORÇAMENTO VIGENTE, CRÉDITO ESPECIAL - POR ANULAÇÃO DE DOTAÇÃO, E DÁ OUTRAS PROVIDÊNCIAS”.</w:t>
      </w:r>
      <w:r w:rsidR="00482CFE" w:rsidRPr="00482CFE">
        <w:rPr>
          <w:rFonts w:ascii="Carlito" w:hAnsi="Carlito" w:cs="Carlito"/>
          <w:b/>
          <w:bCs/>
          <w:i/>
          <w:iCs/>
          <w:color w:val="000000"/>
          <w:sz w:val="24"/>
          <w:u w:val="single"/>
          <w:shd w:val="clear" w:color="auto" w:fill="FFFFFF"/>
        </w:rPr>
        <w:t xml:space="preserve"> </w:t>
      </w:r>
      <w:r w:rsidR="00482CFE" w:rsidRPr="00482CFE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Projeto de Lei nº. 3.210/2024 de 03 de maio de 2024,</w:t>
      </w:r>
      <w:r w:rsidR="00482CFE" w:rsidRPr="00482CF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que “AUTORIZA O PODER EXECUTIVO A ABRIR NO ORÇAMENTO VIGENTE, CRÉDITO ESPECIAL - POR ANULAÇÃO DE DOTAÇÃO, E DÁ OUTRAS PROVIDÊNCIAS”. </w:t>
      </w:r>
      <w:r w:rsidR="00482CFE" w:rsidRPr="00482CFE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Projeto de Lei nº. 3.211/2024 de 06 de maio de 2024, </w:t>
      </w:r>
      <w:r w:rsidR="00482CFE" w:rsidRPr="00482CF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SUPLEMENTAR - POR EXCESSO DE ARRECADAÇÃO, E DÁ OUTRAS PROVIDÊNCIAS”</w:t>
      </w:r>
      <w:r w:rsidR="00482CFE" w:rsidRPr="00482CFE">
        <w:rPr>
          <w:rFonts w:ascii="Carlito" w:hAnsi="Carlito" w:cs="Carlito"/>
          <w:b/>
          <w:bCs/>
          <w:color w:val="000000"/>
          <w:sz w:val="24"/>
          <w:u w:val="single"/>
          <w:shd w:val="clear" w:color="auto" w:fill="FFFFFF"/>
        </w:rPr>
        <w:t xml:space="preserve"> </w:t>
      </w:r>
      <w:r w:rsidR="00482CFE" w:rsidRPr="00482CF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nº. 3.212/2024</w:t>
      </w:r>
      <w:r w:rsidR="00482CFE" w:rsidRPr="00482CFE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DE 06 DE MAIO DE 2024,</w:t>
      </w:r>
      <w:r w:rsidR="00482CFE" w:rsidRPr="00482CF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QUE “AUTORIZA O PODER EXECUTIVO A ABRIR NO ORÇAMENTO VIGENTE, CRÉDITO SUPLEMENTAR - POR SUPERÁVIT FINANCEIRO, E DÁ OUTRAS PROVIDÊNCIAS”. </w:t>
      </w:r>
      <w:r w:rsidR="00482CFE" w:rsidRPr="00482CFE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Projeto de Lei nº. 3.213/2024 de 06 de maio de 2024,</w:t>
      </w:r>
      <w:r w:rsidR="00482CFE" w:rsidRPr="00482CF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que “AUTORIZA O PODER EXECUTIVO A ABRIR NO ORÇAMENTO VIGENTE, CRÉDITO ESPECIAL - POR ANULAÇÃO DE DOTAÇÃO, E DÁ OUTRAS PROVIDÊNCIAS”. </w:t>
      </w:r>
      <w:r w:rsidR="00482CFE" w:rsidRPr="00482CF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nº. 3.208/2024 de 02 de maio de 2024,</w:t>
      </w:r>
      <w:r w:rsidR="00482CFE" w:rsidRPr="00482CFE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482CFE" w:rsidRPr="00482CF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“AUTORIZA O PODER EXECUTIVO A ABRIR NO ORÇAMENTO VIGENTE, CRÉDITO SUPLEMENTAR - POR ANULAÇÃO DE DOTAÇÃO, E DÁ OUTRAS PROVIDÊNCIAS”. </w:t>
      </w:r>
      <w:r w:rsidR="00E7411F" w:rsidRPr="00E7411F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Projeto de Lei nº. 3.211/2024 de 06 de maio de 2024, </w:t>
      </w:r>
      <w:r w:rsidR="00E7411F" w:rsidRPr="00E7411F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SUPLEMENTAR - POR EXCESSO DE ARRECADAÇÃO, E DÁ OUTRAS PROVIDÊNCIAS”</w:t>
      </w:r>
      <w:r w:rsidR="00E7411F" w:rsidRPr="00E7411F">
        <w:rPr>
          <w:rFonts w:ascii="Carlito" w:hAnsi="Carlito" w:cs="Carlito"/>
          <w:b/>
          <w:bCs/>
          <w:i/>
          <w:iCs/>
          <w:color w:val="000000"/>
          <w:sz w:val="24"/>
          <w:u w:val="single"/>
          <w:shd w:val="clear" w:color="auto" w:fill="FFFFFF"/>
        </w:rPr>
        <w:t xml:space="preserve"> </w:t>
      </w:r>
      <w:r w:rsidR="00E7411F" w:rsidRPr="00E7411F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Projeto de Lei nº. 3.212/2024 de 06 de maio de 2024,</w:t>
      </w:r>
      <w:r w:rsidR="00E7411F" w:rsidRPr="00E7411F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que “AUTORIZA </w:t>
      </w:r>
      <w:r w:rsidR="00E7411F" w:rsidRPr="00E7411F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lastRenderedPageBreak/>
        <w:t>O PODER EXECUTIVO A ABRIR NO ORÇAMENTO VIGENTE, CRÉDITO SUPLEMENTAR - POR SUPERÁVIT FINANCEIRO, E DÁ OUTRAS PROVIDÊNCIAS”.</w:t>
      </w:r>
      <w:r w:rsidR="00E7411F" w:rsidRPr="00E7411F">
        <w:rPr>
          <w:rFonts w:ascii="Carlito" w:hAnsi="Carlito" w:cs="Carlito"/>
          <w:b/>
          <w:bCs/>
          <w:i/>
          <w:iCs/>
          <w:color w:val="000000"/>
          <w:sz w:val="24"/>
          <w:u w:val="single"/>
          <w:shd w:val="clear" w:color="auto" w:fill="FFFFFF"/>
        </w:rPr>
        <w:t xml:space="preserve"> </w:t>
      </w:r>
      <w:r w:rsidR="00E7411F" w:rsidRPr="00E7411F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Projeto de Lei nº. 3.213/2024 de 06 de maio de 2024,</w:t>
      </w:r>
      <w:r w:rsidR="00E7411F" w:rsidRPr="00E7411F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que “AUTORIZA O PODER EXECUTIVO A ABRIR NO ORÇAMENTO VIGENTE, CRÉDITO ESPECIAL - POR ANULAÇÃO DE DOTAÇÃO, E DÁ OUTRAS PROVIDÊNCIAS”</w:t>
      </w:r>
      <w:r w:rsidR="009D6602" w:rsidRPr="00FD6CE4">
        <w:rPr>
          <w:rFonts w:cstheme="minorHAnsi"/>
          <w:sz w:val="24"/>
          <w:szCs w:val="24"/>
        </w:rPr>
        <w:t xml:space="preserve"> Foi </w:t>
      </w:r>
      <w:r w:rsidR="00FB6986" w:rsidRPr="00FD6CE4">
        <w:rPr>
          <w:rFonts w:cstheme="minorHAnsi"/>
          <w:sz w:val="24"/>
          <w:szCs w:val="24"/>
        </w:rPr>
        <w:t>lido e dado parecer favorável</w:t>
      </w:r>
      <w:r w:rsidR="00E71825" w:rsidRPr="00E71825">
        <w:rPr>
          <w:rFonts w:ascii="Carlito" w:hAnsi="Carlito" w:cs="Carlito"/>
          <w:color w:val="000000"/>
          <w:sz w:val="24"/>
          <w:szCs w:val="24"/>
        </w:rPr>
        <w:t xml:space="preserve">” </w:t>
      </w:r>
      <w:r w:rsidR="009F4AB8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“</w:t>
      </w:r>
      <w:r w:rsidR="009D6602">
        <w:rPr>
          <w:rFonts w:ascii="Calibri" w:eastAsia="MS Mincho" w:hAnsi="Calibri" w:cs="Calibri"/>
          <w:bCs/>
        </w:rPr>
        <w:t xml:space="preserve">Sendo </w:t>
      </w:r>
      <w:r w:rsidR="009D6602" w:rsidRPr="00FD6CE4">
        <w:rPr>
          <w:rFonts w:ascii="Calibri" w:eastAsia="MS Mincho" w:hAnsi="Calibri" w:cs="Calibri"/>
          <w:bCs/>
          <w:sz w:val="24"/>
          <w:szCs w:val="24"/>
        </w:rPr>
        <w:t>unificado o parecer com as Comissões Permanente de</w:t>
      </w:r>
      <w:r w:rsidR="009D6602" w:rsidRPr="00FD6CE4">
        <w:rPr>
          <w:rFonts w:ascii="Calibri" w:hAnsi="Calibri" w:cs="Calibri"/>
          <w:sz w:val="24"/>
          <w:szCs w:val="24"/>
        </w:rPr>
        <w:t xml:space="preserve"> Justiça e Redação, Orçamento e finanças. Não havendo mais matérias para a apreciação o Senhor Relator encerrou-se a reunião. Eu, Elzi Mendes Neto, secretário “ad hoc” lavrei a presente Ata, que lida achada, de acordo com o disposto no artigo quarenta e um do Regimento Interno, vai assinada pelos membros da Comissão. Estância Turística Ouro Preto do Oeste – RO, no dia</w:t>
      </w:r>
      <w:r w:rsidR="004E73E3">
        <w:rPr>
          <w:rFonts w:ascii="Calibri" w:hAnsi="Calibri" w:cs="Calibri"/>
          <w:sz w:val="24"/>
          <w:szCs w:val="24"/>
        </w:rPr>
        <w:t xml:space="preserve"> </w:t>
      </w:r>
      <w:r w:rsidR="00C92BEC">
        <w:rPr>
          <w:rFonts w:ascii="Calibri" w:hAnsi="Calibri" w:cs="Calibri"/>
          <w:sz w:val="24"/>
          <w:szCs w:val="24"/>
        </w:rPr>
        <w:t>dezoito</w:t>
      </w:r>
      <w:r w:rsidR="00136ED1">
        <w:rPr>
          <w:rFonts w:ascii="Calibri" w:hAnsi="Calibri" w:cs="Calibri"/>
          <w:sz w:val="24"/>
          <w:szCs w:val="24"/>
        </w:rPr>
        <w:t xml:space="preserve"> </w:t>
      </w:r>
      <w:r w:rsidR="009D6602" w:rsidRPr="00FD6CE4">
        <w:rPr>
          <w:rFonts w:ascii="Calibri" w:hAnsi="Calibri" w:cs="Calibri"/>
          <w:sz w:val="24"/>
          <w:szCs w:val="24"/>
        </w:rPr>
        <w:t>do mês de</w:t>
      </w:r>
      <w:r w:rsidR="00F26B00">
        <w:rPr>
          <w:rFonts w:ascii="Calibri" w:hAnsi="Calibri" w:cs="Calibri"/>
          <w:sz w:val="24"/>
          <w:szCs w:val="24"/>
        </w:rPr>
        <w:t xml:space="preserve"> </w:t>
      </w:r>
      <w:r w:rsidR="00E7411F">
        <w:rPr>
          <w:rFonts w:ascii="Calibri" w:hAnsi="Calibri" w:cs="Calibri"/>
          <w:sz w:val="24"/>
          <w:szCs w:val="24"/>
        </w:rPr>
        <w:t>Maio</w:t>
      </w:r>
      <w:bookmarkStart w:id="0" w:name="_GoBack"/>
      <w:bookmarkEnd w:id="0"/>
      <w:r w:rsidR="009D6602" w:rsidRPr="00FD6CE4">
        <w:rPr>
          <w:rFonts w:ascii="Calibri" w:hAnsi="Calibri" w:cs="Calibri"/>
          <w:sz w:val="24"/>
          <w:szCs w:val="24"/>
        </w:rPr>
        <w:t>,</w:t>
      </w:r>
      <w:r w:rsidR="00575AE4" w:rsidRPr="00FD6CE4">
        <w:rPr>
          <w:rFonts w:ascii="Calibri" w:hAnsi="Calibri" w:cs="Calibri"/>
          <w:sz w:val="24"/>
          <w:szCs w:val="24"/>
        </w:rPr>
        <w:t xml:space="preserve"> do ano de dois </w:t>
      </w:r>
      <w:proofErr w:type="gramStart"/>
      <w:r w:rsidR="00575AE4" w:rsidRPr="00FD6CE4">
        <w:rPr>
          <w:rFonts w:ascii="Calibri" w:hAnsi="Calibri" w:cs="Calibri"/>
          <w:sz w:val="24"/>
          <w:szCs w:val="24"/>
        </w:rPr>
        <w:t>mil</w:t>
      </w:r>
      <w:r w:rsidR="00FD6CE4" w:rsidRPr="00FD6CE4">
        <w:rPr>
          <w:rFonts w:ascii="Calibri" w:hAnsi="Calibri" w:cs="Calibri"/>
          <w:sz w:val="24"/>
          <w:szCs w:val="24"/>
        </w:rPr>
        <w:t xml:space="preserve"> </w:t>
      </w:r>
      <w:r w:rsidR="00575AE4" w:rsidRPr="00FD6CE4">
        <w:rPr>
          <w:rFonts w:ascii="Calibri" w:hAnsi="Calibri" w:cs="Calibri"/>
          <w:sz w:val="24"/>
          <w:szCs w:val="24"/>
        </w:rPr>
        <w:t xml:space="preserve"> e</w:t>
      </w:r>
      <w:proofErr w:type="gramEnd"/>
      <w:r w:rsidR="00575AE4" w:rsidRPr="00FD6CE4">
        <w:rPr>
          <w:rFonts w:ascii="Calibri" w:hAnsi="Calibri" w:cs="Calibri"/>
          <w:sz w:val="24"/>
          <w:szCs w:val="24"/>
        </w:rPr>
        <w:t xml:space="preserve"> vinte</w:t>
      </w:r>
      <w:r w:rsidR="00575AE4">
        <w:rPr>
          <w:rFonts w:ascii="Calibri" w:hAnsi="Calibri" w:cs="Calibri"/>
        </w:rPr>
        <w:t xml:space="preserve"> quatro</w:t>
      </w:r>
      <w:r w:rsidR="009D6602">
        <w:rPr>
          <w:rFonts w:ascii="Calibri" w:hAnsi="Calibri" w:cs="Calibri"/>
        </w:rPr>
        <w:t>.</w:t>
      </w:r>
    </w:p>
    <w:p w:rsidR="0074150A" w:rsidRDefault="0074150A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6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336"/>
      </w:tblGrid>
      <w:tr w:rsidR="00F7609B" w:rsidTr="00F7609B">
        <w:trPr>
          <w:jc w:val="center"/>
        </w:trPr>
        <w:tc>
          <w:tcPr>
            <w:tcW w:w="2736" w:type="dxa"/>
          </w:tcPr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F7609B" w:rsidRDefault="0028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36" w:type="dxa"/>
          </w:tcPr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__________________________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F7609B" w:rsidRDefault="0028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–UB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</w:tr>
    </w:tbl>
    <w:p w:rsidR="0074150A" w:rsidRDefault="0074150A">
      <w:pPr>
        <w:rPr>
          <w:rFonts w:ascii="Carlito" w:hAnsi="Carlito" w:cs="Carlito"/>
        </w:rPr>
      </w:pPr>
    </w:p>
    <w:sectPr w:rsidR="0074150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9DA" w:rsidRDefault="001469DA">
      <w:pPr>
        <w:spacing w:line="240" w:lineRule="auto"/>
      </w:pPr>
      <w:r>
        <w:separator/>
      </w:r>
    </w:p>
  </w:endnote>
  <w:endnote w:type="continuationSeparator" w:id="0">
    <w:p w:rsidR="001469DA" w:rsidRDefault="001469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50A" w:rsidRDefault="009D6602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 CEP 76920-000</w:t>
    </w:r>
  </w:p>
  <w:p w:rsidR="0074150A" w:rsidRDefault="009D6602">
    <w:pPr>
      <w:pStyle w:val="Rodap"/>
      <w:jc w:val="center"/>
      <w:rPr>
        <w:rFonts w:ascii="Cambria" w:hAnsi="Cambria"/>
        <w:sz w:val="20"/>
        <w:szCs w:val="20"/>
      </w:rPr>
    </w:pPr>
    <w:r>
      <w:rPr>
        <w:rFonts w:ascii="Cambria" w:eastAsiaTheme="majorEastAsia" w:hAnsi="Cambria" w:cstheme="majorHAnsi"/>
        <w:sz w:val="20"/>
        <w:szCs w:val="20"/>
      </w:rPr>
      <w:t xml:space="preserve">Tel. (69) 3461-2291 e-mail: </w:t>
    </w:r>
    <w:r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4150A" w:rsidRDefault="007415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9DA" w:rsidRDefault="001469DA">
      <w:pPr>
        <w:spacing w:after="0"/>
      </w:pPr>
      <w:r>
        <w:separator/>
      </w:r>
    </w:p>
  </w:footnote>
  <w:footnote w:type="continuationSeparator" w:id="0">
    <w:p w:rsidR="001469DA" w:rsidRDefault="001469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74150A">
      <w:trPr>
        <w:trHeight w:val="809"/>
        <w:jc w:val="center"/>
      </w:trPr>
      <w:tc>
        <w:tcPr>
          <w:tcW w:w="938" w:type="pct"/>
          <w:vAlign w:val="center"/>
        </w:tcPr>
        <w:p w:rsidR="0074150A" w:rsidRDefault="0074150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74150A" w:rsidRDefault="009D660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74150A" w:rsidRDefault="009D660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74150A" w:rsidRDefault="009D660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74150A" w:rsidRDefault="001469DA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3pt;margin-top:-57.5pt;width:72.25pt;height:64.6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76754603" r:id="rId2"/>
      </w:object>
    </w:r>
  </w:p>
  <w:p w:rsidR="0074150A" w:rsidRDefault="0074150A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4DA9"/>
    <w:rsid w:val="00017DD5"/>
    <w:rsid w:val="00027BBB"/>
    <w:rsid w:val="0005301A"/>
    <w:rsid w:val="00070E20"/>
    <w:rsid w:val="000740BE"/>
    <w:rsid w:val="000F0CF8"/>
    <w:rsid w:val="000F258F"/>
    <w:rsid w:val="000F2C73"/>
    <w:rsid w:val="001210B6"/>
    <w:rsid w:val="001212A0"/>
    <w:rsid w:val="00136ED1"/>
    <w:rsid w:val="001469DA"/>
    <w:rsid w:val="001834F1"/>
    <w:rsid w:val="001A3330"/>
    <w:rsid w:val="001D3DCE"/>
    <w:rsid w:val="001F5077"/>
    <w:rsid w:val="00204E5A"/>
    <w:rsid w:val="00241849"/>
    <w:rsid w:val="00267011"/>
    <w:rsid w:val="00270A33"/>
    <w:rsid w:val="00281989"/>
    <w:rsid w:val="002B08E8"/>
    <w:rsid w:val="002D3A69"/>
    <w:rsid w:val="002E78A5"/>
    <w:rsid w:val="00303835"/>
    <w:rsid w:val="0032358C"/>
    <w:rsid w:val="00363B7E"/>
    <w:rsid w:val="00375225"/>
    <w:rsid w:val="003A7116"/>
    <w:rsid w:val="003C6ADA"/>
    <w:rsid w:val="004013F9"/>
    <w:rsid w:val="004176DA"/>
    <w:rsid w:val="00425860"/>
    <w:rsid w:val="004275F6"/>
    <w:rsid w:val="004440B5"/>
    <w:rsid w:val="004743CE"/>
    <w:rsid w:val="00482CFE"/>
    <w:rsid w:val="004C46F8"/>
    <w:rsid w:val="004D2E56"/>
    <w:rsid w:val="004E73E3"/>
    <w:rsid w:val="004E7DF2"/>
    <w:rsid w:val="004F0BE8"/>
    <w:rsid w:val="00540B22"/>
    <w:rsid w:val="00547259"/>
    <w:rsid w:val="005519D7"/>
    <w:rsid w:val="00575AE4"/>
    <w:rsid w:val="0058398C"/>
    <w:rsid w:val="00586817"/>
    <w:rsid w:val="005941FD"/>
    <w:rsid w:val="0060681A"/>
    <w:rsid w:val="006160C2"/>
    <w:rsid w:val="00620D0C"/>
    <w:rsid w:val="00621A5E"/>
    <w:rsid w:val="0066244F"/>
    <w:rsid w:val="00687A7A"/>
    <w:rsid w:val="006941AD"/>
    <w:rsid w:val="006B4805"/>
    <w:rsid w:val="006F5F05"/>
    <w:rsid w:val="0072391C"/>
    <w:rsid w:val="0074150A"/>
    <w:rsid w:val="007A53C6"/>
    <w:rsid w:val="007A5EB8"/>
    <w:rsid w:val="00833D6E"/>
    <w:rsid w:val="00854E88"/>
    <w:rsid w:val="008631C4"/>
    <w:rsid w:val="00872E88"/>
    <w:rsid w:val="008953C3"/>
    <w:rsid w:val="00895FF6"/>
    <w:rsid w:val="008B3F11"/>
    <w:rsid w:val="008E0D71"/>
    <w:rsid w:val="008E3C9D"/>
    <w:rsid w:val="00941F00"/>
    <w:rsid w:val="00944C00"/>
    <w:rsid w:val="0097689F"/>
    <w:rsid w:val="009D506F"/>
    <w:rsid w:val="009D6602"/>
    <w:rsid w:val="009F4AB8"/>
    <w:rsid w:val="00A038E7"/>
    <w:rsid w:val="00A17B60"/>
    <w:rsid w:val="00AB574C"/>
    <w:rsid w:val="00AC3996"/>
    <w:rsid w:val="00AD4044"/>
    <w:rsid w:val="00B53220"/>
    <w:rsid w:val="00B658CA"/>
    <w:rsid w:val="00B77E6A"/>
    <w:rsid w:val="00BA5196"/>
    <w:rsid w:val="00C3223B"/>
    <w:rsid w:val="00C359DC"/>
    <w:rsid w:val="00C52533"/>
    <w:rsid w:val="00C71076"/>
    <w:rsid w:val="00C73F9B"/>
    <w:rsid w:val="00C801AD"/>
    <w:rsid w:val="00C92BEC"/>
    <w:rsid w:val="00CA4E56"/>
    <w:rsid w:val="00CA59D1"/>
    <w:rsid w:val="00CA64E5"/>
    <w:rsid w:val="00CC255A"/>
    <w:rsid w:val="00CC6CB3"/>
    <w:rsid w:val="00CC7D5B"/>
    <w:rsid w:val="00D32BB2"/>
    <w:rsid w:val="00D4495C"/>
    <w:rsid w:val="00D86CA4"/>
    <w:rsid w:val="00D94FD1"/>
    <w:rsid w:val="00D9781D"/>
    <w:rsid w:val="00DC756C"/>
    <w:rsid w:val="00DF5A85"/>
    <w:rsid w:val="00E500E0"/>
    <w:rsid w:val="00E6025C"/>
    <w:rsid w:val="00E71825"/>
    <w:rsid w:val="00E7411F"/>
    <w:rsid w:val="00E7697B"/>
    <w:rsid w:val="00E91530"/>
    <w:rsid w:val="00EA6857"/>
    <w:rsid w:val="00EC119B"/>
    <w:rsid w:val="00EC1372"/>
    <w:rsid w:val="00ED3B34"/>
    <w:rsid w:val="00EF475D"/>
    <w:rsid w:val="00EF48C3"/>
    <w:rsid w:val="00EF5D15"/>
    <w:rsid w:val="00F00A3A"/>
    <w:rsid w:val="00F1011C"/>
    <w:rsid w:val="00F12A4C"/>
    <w:rsid w:val="00F26B00"/>
    <w:rsid w:val="00F7609B"/>
    <w:rsid w:val="00F82F82"/>
    <w:rsid w:val="00F97FBD"/>
    <w:rsid w:val="00FB6986"/>
    <w:rsid w:val="00FD0A4D"/>
    <w:rsid w:val="00FD6CE4"/>
    <w:rsid w:val="00FE17FE"/>
    <w:rsid w:val="00FE3B44"/>
    <w:rsid w:val="00FF1907"/>
    <w:rsid w:val="00FF665B"/>
    <w:rsid w:val="7C5C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1C699B0-C4B0-474C-9ABA-9A6B6E5F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  <w:style w:type="character" w:styleId="Forte">
    <w:name w:val="Strong"/>
    <w:basedOn w:val="Fontepargpadro"/>
    <w:uiPriority w:val="22"/>
    <w:qFormat/>
    <w:rsid w:val="006160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9ABF4E-0140-4CDD-AE39-A1372A630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636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18</cp:revision>
  <cp:lastPrinted>2021-08-16T13:06:00Z</cp:lastPrinted>
  <dcterms:created xsi:type="dcterms:W3CDTF">2023-01-27T14:12:00Z</dcterms:created>
  <dcterms:modified xsi:type="dcterms:W3CDTF">2024-05-09T14:10:00Z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26990CB7C71147499972E44CD2F40C36</vt:lpwstr>
  </property>
</Properties>
</file>