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CA4C2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6384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CA4C20">
        <w:rPr>
          <w:sz w:val="32"/>
          <w:szCs w:val="32"/>
        </w:rPr>
        <w:t>vinte</w:t>
      </w:r>
      <w:r w:rsidR="00FB39BA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do mês de </w:t>
      </w:r>
      <w:proofErr w:type="gramStart"/>
      <w:r w:rsidR="00FB39BA">
        <w:rPr>
          <w:sz w:val="32"/>
          <w:szCs w:val="32"/>
        </w:rPr>
        <w:t>Maio</w:t>
      </w:r>
      <w:proofErr w:type="gramEnd"/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FC7A5B">
        <w:rPr>
          <w:sz w:val="32"/>
          <w:szCs w:val="32"/>
        </w:rPr>
        <w:t>-</w:t>
      </w:r>
      <w:r w:rsidR="002677A0" w:rsidRPr="002677A0">
        <w:rPr>
          <w:sz w:val="32"/>
          <w:szCs w:val="32"/>
        </w:rPr>
        <w:t>–</w:t>
      </w:r>
      <w:r w:rsidR="00CA4C20">
        <w:rPr>
          <w:sz w:val="32"/>
          <w:szCs w:val="32"/>
        </w:rPr>
        <w:t xml:space="preserve">ausência por acompanhar sua esposa ao médico- </w:t>
      </w:r>
      <w:r w:rsidR="00A97418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</w:t>
      </w:r>
      <w:proofErr w:type="gramStart"/>
      <w:r w:rsidR="00A97418">
        <w:rPr>
          <w:sz w:val="32"/>
          <w:szCs w:val="32"/>
        </w:rPr>
        <w:t>no  dia</w:t>
      </w:r>
      <w:proofErr w:type="gramEnd"/>
      <w:r w:rsidR="00A97418">
        <w:rPr>
          <w:sz w:val="32"/>
          <w:szCs w:val="32"/>
        </w:rPr>
        <w:t xml:space="preserve"> </w:t>
      </w:r>
      <w:r w:rsidR="00CA4C20">
        <w:rPr>
          <w:sz w:val="32"/>
          <w:szCs w:val="32"/>
        </w:rPr>
        <w:t>vinte</w:t>
      </w:r>
      <w:bookmarkStart w:id="0" w:name="_GoBack"/>
      <w:bookmarkEnd w:id="0"/>
      <w:r w:rsidR="00FB39BA">
        <w:rPr>
          <w:sz w:val="32"/>
          <w:szCs w:val="32"/>
        </w:rPr>
        <w:t xml:space="preserve"> do mês de maio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FA2" w:rsidRDefault="00576FA2">
      <w:pPr>
        <w:spacing w:line="240" w:lineRule="auto"/>
      </w:pPr>
      <w:r>
        <w:separator/>
      </w:r>
    </w:p>
  </w:endnote>
  <w:endnote w:type="continuationSeparator" w:id="0">
    <w:p w:rsidR="00576FA2" w:rsidRDefault="00576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FA2" w:rsidRDefault="00576FA2">
      <w:pPr>
        <w:spacing w:after="0"/>
      </w:pPr>
      <w:r>
        <w:separator/>
      </w:r>
    </w:p>
  </w:footnote>
  <w:footnote w:type="continuationSeparator" w:id="0">
    <w:p w:rsidR="00576FA2" w:rsidRDefault="00576F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E6CAE"/>
    <w:rsid w:val="001E7FAE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396A"/>
    <w:rsid w:val="00474BF6"/>
    <w:rsid w:val="004B035A"/>
    <w:rsid w:val="005137F9"/>
    <w:rsid w:val="0053078A"/>
    <w:rsid w:val="00557F20"/>
    <w:rsid w:val="005640BD"/>
    <w:rsid w:val="00576FA2"/>
    <w:rsid w:val="005845AF"/>
    <w:rsid w:val="00586C1F"/>
    <w:rsid w:val="00596348"/>
    <w:rsid w:val="0059745E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63849"/>
    <w:rsid w:val="00C85E44"/>
    <w:rsid w:val="00CA4C20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9413-28C6-45F1-81A8-9C9D9ED3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23</cp:revision>
  <cp:lastPrinted>2022-03-17T14:45:00Z</cp:lastPrinted>
  <dcterms:created xsi:type="dcterms:W3CDTF">2023-01-12T13:38:00Z</dcterms:created>
  <dcterms:modified xsi:type="dcterms:W3CDTF">2024-05-21T13:25:00Z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