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04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>
        <w:rPr>
          <w:rFonts w:hint="default"/>
          <w:sz w:val="32"/>
          <w:szCs w:val="32"/>
          <w:lang w:val="pt-BR"/>
        </w:rPr>
        <w:t>vinte sete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fevereiro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 –PV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 xml:space="preserve">Relator –Elizeu Messias da Silva </w:t>
      </w:r>
      <w:r>
        <w:rPr>
          <w:rFonts w:hint="default"/>
          <w:sz w:val="32"/>
          <w:szCs w:val="32"/>
          <w:lang w:val="pt-BR"/>
        </w:rPr>
        <w:t>ausencia injusticada</w:t>
      </w:r>
      <w:r>
        <w:rPr>
          <w:sz w:val="32"/>
          <w:szCs w:val="32"/>
        </w:rPr>
        <w:t>–MDB e o Membro – 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vinte sete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fevereiro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1660029F"/>
    <w:rsid w:val="233362F1"/>
    <w:rsid w:val="38D13699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4</TotalTime>
  <ScaleCrop>false</ScaleCrop>
  <LinksUpToDate>false</LinksUpToDate>
  <CharactersWithSpaces>1216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2023-02-28T11:53:12Z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3D6966DA94454C58BA9066A978CA85F1</vt:lpwstr>
  </property>
</Properties>
</file>