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06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oito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março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–Graucimar Ferreira de Souza– DC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Relator – Robsmael Pereira de Holanda – PV e Membro – Milton Custódio Bragança – 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oito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março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616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 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-0.3pt;margin-top:-77.4pt;height:79.05pt;width:79.2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  <w:rsid w:val="1C29615F"/>
    <w:rsid w:val="2A2267C4"/>
    <w:rsid w:val="48FC36C0"/>
    <w:rsid w:val="783B4E84"/>
    <w:rsid w:val="79CA30C1"/>
    <w:rsid w:val="79E0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269B9-E046-4C1A-B38B-D6638F8A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1016</Characters>
  <Lines>8</Lines>
  <Paragraphs>2</Paragraphs>
  <TotalTime>2</TotalTime>
  <ScaleCrop>false</ScaleCrop>
  <LinksUpToDate>false</LinksUpToDate>
  <CharactersWithSpaces>1201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2023-01-12T13:46:00Z</dcterms:created>
  <dc:creator>Leonardo da Silva Ramos</dc:creator>
  <cp:lastModifiedBy>elzimn</cp:lastModifiedBy>
  <cp:lastPrinted>2021-11-12T12:17:00Z</cp:lastPrinted>
  <dcterms:modified xsi:type="dcterms:W3CDTF">2023-03-13T13:10:37Z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57C7BF89560D4E05A5BC63F80073CD45</vt:lpwstr>
  </property>
</Properties>
</file>