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  <w:bookmarkStart w:id="0" w:name="_GoBack"/>
      <w:bookmarkEnd w:id="0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Vinte sete do mês abril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dezenove horas  e  vinte cinco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 “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Leitura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do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Projeto de Lei N. 3021/23, de 13 de abril de 2.023 que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AUTORIZA O PODER EXECUTIVO A ABRIR NO ORÇAMENTO VIGENTE CRÉDITO ESPECIAL POR SUPERAVIT FINANCEIRO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Leitura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do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Projeto de Lei N. 3021/23, de 13 de abril de 2.023 que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AUTORIZA O PODER EXECUTIVO A ABRIR NO ORÇAMENTO VIGENTE CRÉDITO ESPECIAL POR SUPERAVIT FINANCEIRO E DÁ OUTRAS PROVIDÊNCIAS.”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rPr>
          <w:rFonts w:hint="default"/>
          <w:lang w:val="pt-BR"/>
        </w:rPr>
        <w:t xml:space="preserve"> Vinte sete   </w:t>
      </w:r>
      <w:r>
        <w:t>do mês de</w:t>
      </w:r>
      <w:r>
        <w:rPr>
          <w:rFonts w:hint="default"/>
          <w:lang w:val="pt-BR"/>
        </w:rPr>
        <w:t xml:space="preserve"> abril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7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3F2F3BF3"/>
    <w:rsid w:val="410A693A"/>
    <w:rsid w:val="411D3FAF"/>
    <w:rsid w:val="41C3701A"/>
    <w:rsid w:val="56FE4A6C"/>
    <w:rsid w:val="5D551C37"/>
    <w:rsid w:val="675F5900"/>
    <w:rsid w:val="70C74774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6">
    <w:name w:val="Normal (Web)"/>
    <w:basedOn w:val="1"/>
    <w:semiHidden/>
    <w:unhideWhenUsed/>
    <w:qFormat/>
    <w:uiPriority w:val="99"/>
    <w:rPr>
      <w:szCs w:val="24"/>
    </w:rPr>
  </w:style>
  <w:style w:type="paragraph" w:styleId="7">
    <w:name w:val="header"/>
    <w:basedOn w:val="1"/>
    <w:link w:val="11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qFormat/>
    <w:uiPriority w:val="99"/>
  </w:style>
  <w:style w:type="character" w:customStyle="1" w:styleId="13">
    <w:name w:val="Texto de balão Char"/>
    <w:basedOn w:val="2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5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62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