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</w:t>
      </w:r>
      <w:r w:rsidR="001E4508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E4508" w:rsidRDefault="000E01F4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1E4508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quinto</w:t>
      </w:r>
      <w:r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1E4508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1777B5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731FE9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CA64E5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</w:t>
      </w:r>
      <w:r w:rsidR="001777B5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1777B5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minutos,</w:t>
      </w:r>
      <w:r w:rsidR="008E0D71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e Finanças</w:t>
      </w:r>
      <w:r w:rsidR="008E0D71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r w:rsidR="00D35D59" w:rsidRPr="001E45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731FE9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731FE9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D35D59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1E45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D35D59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 André Henrique Ricardo Estevam –PV</w:t>
      </w:r>
      <w:r w:rsidR="008E0D71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o – Ma</w:t>
      </w:r>
      <w:r w:rsidR="00731FE9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noel Henrique Santos de Souza –</w:t>
      </w:r>
      <w:r w:rsidR="00D35D59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  <w:r w:rsidR="008E0D71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C622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iniciou a reunião e pediu ao Relator que faça a leitura das matérias em pauta. Foi </w:t>
      </w:r>
      <w:r w:rsidR="004440B5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1E4508" w:rsidRPr="001E45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</w:t>
      </w:r>
      <w:r w:rsidR="00C622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s </w:t>
      </w:r>
      <w:r w:rsidR="001E4508" w:rsidRPr="001E45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 Lei n° 2.669/21 de 29 de março de 2.021 que “</w:t>
      </w:r>
      <w:r w:rsidR="001E4508" w:rsidRPr="001E4508">
        <w:rPr>
          <w:rFonts w:ascii="Times New Roman" w:eastAsia="Calibri" w:hAnsi="Times New Roman" w:cs="Times New Roman"/>
          <w:i/>
          <w:iCs/>
          <w:sz w:val="24"/>
          <w:szCs w:val="24"/>
        </w:rPr>
        <w:t>AUTORIZA O PODER EXECUTIVO A ABRIR NO ORÇAMENTO VIGENTE CRÉDITO ADICIONAL ESPECIAL POR SUPERÁVIT FINANCEIRO E DA OUTRAS PROVIDÊNCIAS”.</w:t>
      </w:r>
      <w:r w:rsidR="001E45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E4508" w:rsidRPr="001E45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2.669/21 de 29 de março de 2.021 que “</w:t>
      </w:r>
      <w:r w:rsidR="001E4508" w:rsidRPr="001E4508">
        <w:rPr>
          <w:rFonts w:ascii="Times New Roman" w:eastAsia="Calibri" w:hAnsi="Times New Roman" w:cs="Times New Roman"/>
          <w:i/>
          <w:iCs/>
          <w:sz w:val="24"/>
          <w:szCs w:val="24"/>
        </w:rPr>
        <w:t>AUTORIZA O PODER EXECUTIVO A ABRIR NO ORÇAMENTO VIGENTE CRÉDITO ADICIONAL ESPECIAL POR SUPERÁVIT FINANCEIRO E DA OUTRAS PROVIDÊNCIAS</w:t>
      </w:r>
      <w:r w:rsidR="001E4508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="00DE082D" w:rsidRPr="001E450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  <w:r w:rsidR="00941F00" w:rsidRPr="001E4508">
        <w:rPr>
          <w:rFonts w:ascii="Times New Roman" w:eastAsia="MS Mincho" w:hAnsi="Times New Roman" w:cs="Times New Roman"/>
          <w:bCs/>
          <w:sz w:val="24"/>
          <w:szCs w:val="24"/>
        </w:rPr>
        <w:t xml:space="preserve"> Sendo unificado o parecer com as Comissões Permanente de</w:t>
      </w:r>
      <w:r w:rsidR="00132C42" w:rsidRPr="001E4508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C62271">
        <w:rPr>
          <w:rFonts w:ascii="Times New Roman" w:hAnsi="Times New Roman" w:cs="Times New Roman"/>
          <w:sz w:val="24"/>
          <w:szCs w:val="24"/>
        </w:rPr>
        <w:t>,</w:t>
      </w:r>
      <w:r w:rsidR="001777B5" w:rsidRPr="001E4508">
        <w:rPr>
          <w:rFonts w:ascii="Times New Roman" w:hAnsi="Times New Roman" w:cs="Times New Roman"/>
          <w:sz w:val="24"/>
          <w:szCs w:val="24"/>
        </w:rPr>
        <w:t xml:space="preserve"> </w:t>
      </w:r>
      <w:r w:rsidR="00C62271">
        <w:rPr>
          <w:rFonts w:ascii="Times New Roman" w:hAnsi="Times New Roman" w:cs="Times New Roman"/>
          <w:sz w:val="24"/>
          <w:szCs w:val="24"/>
        </w:rPr>
        <w:t>Educação e Assistência social</w:t>
      </w:r>
      <w:r w:rsidRPr="001E4508">
        <w:rPr>
          <w:rFonts w:ascii="Times New Roman" w:hAnsi="Times New Roman" w:cs="Times New Roman"/>
          <w:sz w:val="24"/>
          <w:szCs w:val="24"/>
        </w:rPr>
        <w:t>.</w:t>
      </w:r>
      <w:r w:rsidR="008E0D71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681787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 o S</w:t>
      </w:r>
      <w:r w:rsid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enhor</w:t>
      </w:r>
      <w:r w:rsidR="008E0D71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encer</w:t>
      </w:r>
      <w:r w:rsidR="00D26489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bookmarkStart w:id="0" w:name="_GoBack"/>
      <w:bookmarkEnd w:id="0"/>
      <w:r w:rsidR="008E0D71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</w:t>
      </w:r>
      <w:r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Oeste – RO, ao </w:t>
      </w:r>
      <w:r w:rsidR="00C62271">
        <w:rPr>
          <w:rFonts w:ascii="Times New Roman" w:eastAsia="Times New Roman" w:hAnsi="Times New Roman" w:cs="Times New Roman"/>
          <w:sz w:val="24"/>
          <w:szCs w:val="24"/>
          <w:lang w:eastAsia="pt-BR"/>
        </w:rPr>
        <w:t>quinto</w:t>
      </w:r>
      <w:r w:rsidR="00160540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81138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do mês de </w:t>
      </w:r>
      <w:r w:rsidR="00C62271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1E4508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"/>
        <w:gridCol w:w="3698"/>
      </w:tblGrid>
      <w:tr w:rsidR="008E0D71" w:rsidRPr="000E01F4" w:rsidTr="009561BE">
        <w:trPr>
          <w:jc w:val="center"/>
        </w:trPr>
        <w:tc>
          <w:tcPr>
            <w:tcW w:w="4395" w:type="dxa"/>
          </w:tcPr>
          <w:p w:rsidR="008E0D71" w:rsidRPr="000E01F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  <w:r w:rsidR="009561B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</w:t>
            </w:r>
          </w:p>
          <w:p w:rsidR="009561BE" w:rsidRDefault="00132C42" w:rsidP="00132C42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Manoel Henrique Santos de Souza </w:t>
            </w:r>
          </w:p>
          <w:p w:rsidR="00132C42" w:rsidRPr="000E01F4" w:rsidRDefault="00132C42" w:rsidP="00132C42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 PSDB</w:t>
            </w:r>
          </w:p>
          <w:p w:rsidR="008E0D71" w:rsidRPr="000E01F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567" w:type="dxa"/>
          </w:tcPr>
          <w:p w:rsidR="00AA7660" w:rsidRPr="000E01F4" w:rsidRDefault="00AA7660" w:rsidP="009561B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98" w:type="dxa"/>
          </w:tcPr>
          <w:p w:rsidR="008E0D71" w:rsidRPr="000E01F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  <w:r w:rsidR="009561B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</w:t>
            </w:r>
          </w:p>
          <w:p w:rsidR="009561BE" w:rsidRDefault="00132C42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André Henrique Ricardo Estevam</w:t>
            </w:r>
          </w:p>
          <w:p w:rsidR="008E0D71" w:rsidRPr="000E01F4" w:rsidRDefault="00132C42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- PV</w:t>
            </w:r>
          </w:p>
          <w:p w:rsidR="008E0D71" w:rsidRPr="000E01F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A7" w:rsidRDefault="005775A7" w:rsidP="008E0D71">
      <w:pPr>
        <w:spacing w:after="0" w:line="240" w:lineRule="auto"/>
      </w:pPr>
      <w:r>
        <w:separator/>
      </w:r>
    </w:p>
  </w:endnote>
  <w:endnote w:type="continuationSeparator" w:id="0">
    <w:p w:rsidR="005775A7" w:rsidRDefault="005775A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A7" w:rsidRDefault="005775A7" w:rsidP="008E0D71">
      <w:pPr>
        <w:spacing w:after="0" w:line="240" w:lineRule="auto"/>
      </w:pPr>
      <w:r>
        <w:separator/>
      </w:r>
    </w:p>
  </w:footnote>
  <w:footnote w:type="continuationSeparator" w:id="0">
    <w:p w:rsidR="005775A7" w:rsidRDefault="005775A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775A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929214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E01F4"/>
    <w:rsid w:val="000F258F"/>
    <w:rsid w:val="00132C42"/>
    <w:rsid w:val="00133279"/>
    <w:rsid w:val="00160540"/>
    <w:rsid w:val="001777B5"/>
    <w:rsid w:val="001E4508"/>
    <w:rsid w:val="001F5077"/>
    <w:rsid w:val="00223EA9"/>
    <w:rsid w:val="00266F0E"/>
    <w:rsid w:val="00360717"/>
    <w:rsid w:val="003C6035"/>
    <w:rsid w:val="003C6ADA"/>
    <w:rsid w:val="0041735F"/>
    <w:rsid w:val="004440B5"/>
    <w:rsid w:val="004609D0"/>
    <w:rsid w:val="004935A7"/>
    <w:rsid w:val="004D5F05"/>
    <w:rsid w:val="005775A7"/>
    <w:rsid w:val="005C7616"/>
    <w:rsid w:val="00681787"/>
    <w:rsid w:val="00697B47"/>
    <w:rsid w:val="006C7497"/>
    <w:rsid w:val="00731FE9"/>
    <w:rsid w:val="00820D8E"/>
    <w:rsid w:val="00881138"/>
    <w:rsid w:val="008C0A6A"/>
    <w:rsid w:val="008E0D71"/>
    <w:rsid w:val="00941F00"/>
    <w:rsid w:val="009561BE"/>
    <w:rsid w:val="009E2C51"/>
    <w:rsid w:val="00AA6A5C"/>
    <w:rsid w:val="00AA7660"/>
    <w:rsid w:val="00BD3F64"/>
    <w:rsid w:val="00C537A1"/>
    <w:rsid w:val="00C62271"/>
    <w:rsid w:val="00CA64E5"/>
    <w:rsid w:val="00CB152D"/>
    <w:rsid w:val="00CD06D9"/>
    <w:rsid w:val="00D26489"/>
    <w:rsid w:val="00D35D59"/>
    <w:rsid w:val="00DA57D2"/>
    <w:rsid w:val="00DC756C"/>
    <w:rsid w:val="00DE082D"/>
    <w:rsid w:val="00EF32E2"/>
    <w:rsid w:val="00EF48C3"/>
    <w:rsid w:val="00F8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D6CA-17EC-436C-9C9E-6D4D445F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21</cp:revision>
  <cp:lastPrinted>2021-04-05T14:11:00Z</cp:lastPrinted>
  <dcterms:created xsi:type="dcterms:W3CDTF">2021-01-14T12:53:00Z</dcterms:created>
  <dcterms:modified xsi:type="dcterms:W3CDTF">2021-04-07T13:16:00Z</dcterms:modified>
</cp:coreProperties>
</file>