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6"/>
        <w:tabs>
          <w:tab w:val="left" w:pos="900"/>
        </w:tabs>
        <w:jc w:val="both"/>
        <w:textAlignment w:val="auto"/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  <w:r>
        <w:t>No dia</w:t>
      </w:r>
      <w:r>
        <w:rPr>
          <w:rFonts w:hint="default"/>
          <w:lang w:val="pt-BR"/>
        </w:rPr>
        <w:t xml:space="preserve"> Quinze</w:t>
      </w:r>
      <w:r>
        <w:t xml:space="preserve"> do mês de</w:t>
      </w:r>
      <w:r>
        <w:rPr>
          <w:rFonts w:hint="default"/>
          <w:lang w:val="pt-BR"/>
        </w:rPr>
        <w:t xml:space="preserve"> Maio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dezeito  </w:t>
      </w:r>
      <w:r>
        <w:t>horas,</w:t>
      </w:r>
      <w:r>
        <w:rPr>
          <w:rFonts w:hint="default"/>
          <w:lang w:val="pt-BR"/>
        </w:rPr>
        <w:t xml:space="preserve"> ,</w:t>
      </w:r>
      <w:r>
        <w:t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–PV, Relator – André Henrique Ricardo Estevam</w:t>
      </w:r>
      <w:r>
        <w:rPr>
          <w:rFonts w:hint="default"/>
          <w:lang w:val="pt-BR"/>
        </w:rPr>
        <w:t xml:space="preserve"> </w:t>
      </w:r>
      <w:r>
        <w:t xml:space="preserve">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/>
          <w:lang w:val="pt-BR"/>
        </w:rPr>
        <w:t xml:space="preserve"> ‘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3027/23, de 09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“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ALTERA O ARTIGO 1º DA LEI 3.142 DE 13 DE JANEIRO DE 2023, QUE AUTORIZA O PODER EXECUTIVO A DOAR IMÓVEL AO ESTADO DE RONDÔNIA E DÁ OUTRAS PROVIDÊNCIAS.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Leitura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do Projeto de Lei N. 3028/23, de 11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“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ALTERA A REDAÇÃO DO CAPUT DO ARTIGO 3º DA LEI 3.101 DE 07 DE NOVEMBRO DE 2022, QUE DISPÕE SOBRE O PLANO DE PUBLICIDADE DO PODER EXECUTIVO PARA O EXERCÍCIO 2023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3029/23, de 15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 xml:space="preserve">“REVOGA O INCISO III 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ALTERA OS PARÁGRAFOS 3º E 4º DO ARTIGO 11 DA LEI 2.893 DE 06 DE OUTUBRO DE 2021.”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3027/23, de 09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“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ALTERA O ARTIGO 1º DA LEI 3.142 DE 13 DE JANEIRO DE 2023, QUE AUTORIZA O PODER EXECUTIVO A DOAR IMÓVEL AO ESTADO DE RONDÔNIA E DÁ OUTRAS PROVIDÊNCIAS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Projeto de Lei N. 3028/23, de 11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“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ALTERA A REDAÇÃO DO CAPUT DO ARTIGO 3º DA LEI 3.101 DE 07 DE NOVEMBRO DE 2022, QUE DISPÕE SOBRE O PLANO DE PUBLICIDADE DO PODER EXECUTIVO PARA O EXERCÍCIO 2023 E DÁ OUTRAS PROVIDÊNCIAS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3029/23, de 15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 xml:space="preserve">“REVOGA O INCISO III 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ALTERA OS PARÁGRAFOS 3º E 4º DO ARTIGO 11 DA LEI 2.893 DE 06 DE OUTUBRO DE 2021.”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 xml:space="preserve">Quinze  </w:t>
      </w:r>
      <w:r>
        <w:t xml:space="preserve">do mês de </w:t>
      </w:r>
      <w:r>
        <w:rPr>
          <w:rFonts w:hint="default"/>
          <w:lang w:val="pt-BR"/>
        </w:rPr>
        <w:t xml:space="preserve">Maio </w:t>
      </w:r>
      <w:bookmarkStart w:id="0" w:name="_GoBack"/>
      <w:bookmarkEnd w:id="0"/>
      <w:r>
        <w:t>do ano de dois mil e vinte três.</w:t>
      </w: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</w:p>
    <w:tbl>
      <w:tblPr>
        <w:tblStyle w:val="12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10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10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09687197"/>
    <w:rsid w:val="2D5F733B"/>
    <w:rsid w:val="34E31987"/>
    <w:rsid w:val="38C03DE3"/>
    <w:rsid w:val="49B13661"/>
    <w:rsid w:val="603B5B91"/>
    <w:rsid w:val="619805FC"/>
    <w:rsid w:val="6AE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2</TotalTime>
  <ScaleCrop>false</ScaleCrop>
  <LinksUpToDate>false</LinksUpToDate>
  <CharactersWithSpaces>8297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2023-05-16T13:55:51Z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