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Vinte e Dois </w:t>
      </w:r>
      <w:r>
        <w:t>do mês de</w:t>
      </w:r>
      <w:r>
        <w:rPr>
          <w:rFonts w:hint="default"/>
          <w:lang w:val="pt-BR"/>
        </w:rPr>
        <w:t xml:space="preserve"> junho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 </w:t>
      </w:r>
      <w:r>
        <w:t>horas,</w:t>
      </w:r>
      <w:r>
        <w:rPr>
          <w:rFonts w:hint="default"/>
          <w:lang w:val="pt-BR"/>
        </w:rPr>
        <w:t xml:space="preserve"> e vinte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</w:t>
      </w:r>
      <w:r>
        <w:rPr>
          <w:rFonts w:hint="default"/>
          <w:lang w:val="pt-BR"/>
        </w:rPr>
        <w:t xml:space="preserve"> -PV</w:t>
      </w:r>
      <w:r>
        <w:t xml:space="preserve">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’’ 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48/23, de 21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Style w:val="4"/>
          <w:rFonts w:ascii="serif" w:hAnsi="serif" w:eastAsia="serif" w:cs="serif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“AUTORIZA O PODER EXECUTIVO A ABRIR NO ORÇAMENTO VIGENTE CRÉDITO ESPECIAL POR EXCESSO DE ARRECADAÇÃO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49/23, de 21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que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Style w:val="4"/>
          <w:rFonts w:ascii="serif" w:hAnsi="serif" w:eastAsia="serif" w:cs="serif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"AUTORIZA O PODER EXECUTIVO A ABRIR NO OR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ÇAMENTO VIGENTE CRÉDITO ESPECIAL POR SUPERAVIT FINANCEIRO E DÁ OUTRAS PROVIDÊNCIAS."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48/23, de 21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Style w:val="4"/>
          <w:rFonts w:ascii="serif" w:hAnsi="serif" w:eastAsia="serif" w:cs="serif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“AUTORIZA O PODER EXECUTIVO A ABRIR NO ORÇAMENTO VIGENTE CRÉDITO ESPECIAL POR EXCESSO DE ARRECADAÇÃO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49/23, de 21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que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Style w:val="4"/>
          <w:rFonts w:ascii="serif" w:hAnsi="serif" w:eastAsia="serif" w:cs="serif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"AUTORIZA O PODER EXECUTIVO A ABRIR NO OR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ÇAMENTO VIGENTE CRÉDITO ESPECIAL POR SUPERAVIT FINANCEIRO E DÁ OUTRAS PROVIDÊNCIAS."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vinte e dois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t xml:space="preserve">do mês de </w:t>
      </w:r>
      <w:r>
        <w:rPr>
          <w:rFonts w:hint="default"/>
          <w:lang w:val="pt-BR"/>
        </w:rPr>
        <w:t xml:space="preserve">junho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9B13661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62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2023-06-23T13:50:26Z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