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>No dia</w:t>
      </w:r>
      <w:r>
        <w:rPr>
          <w:rFonts w:hint="default"/>
          <w:lang w:val="pt-BR"/>
        </w:rPr>
        <w:t xml:space="preserve"> vinte e Nove</w:t>
      </w:r>
      <w:r>
        <w:t xml:space="preserve"> do mês de</w:t>
      </w:r>
      <w:r>
        <w:rPr>
          <w:rFonts w:hint="default"/>
          <w:lang w:val="pt-BR"/>
        </w:rPr>
        <w:t xml:space="preserve"> Maio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dezeito </w:t>
      </w:r>
      <w:bookmarkStart w:id="0" w:name="_GoBack"/>
      <w:bookmarkEnd w:id="0"/>
      <w:r>
        <w:rPr>
          <w:rFonts w:hint="default"/>
          <w:lang w:val="pt-BR"/>
        </w:rPr>
        <w:t xml:space="preserve"> </w:t>
      </w:r>
      <w:r>
        <w:t>horas,</w:t>
      </w:r>
      <w:r>
        <w:rPr>
          <w:rFonts w:hint="default"/>
          <w:lang w:val="pt-BR"/>
        </w:rPr>
        <w:t xml:space="preserve">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.’’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36/23, de 25 de maio de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ABRE NO ORÇAMENTO VIGENTE CRÉDITO ADICIONAL ESPECIAL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37/23, de 25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“DISPÕE SOBRE A REGULAMENTAÇÃO DA INSTALAÇÃO DAS PLACAS DE INAUGURAÇÃO DE OBRAS E DÁ OUTRAS PROVIDÊNCIAS”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36/23, de 25 de maio de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ABRE NO ORÇAMENTO VIGENTE CRÉDITO ADICIONAL ESPECIAL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 xml:space="preserve">37/23, de 25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“DISPÕE SOBRE A REGULAMENTAÇÃO DA INSTALAÇÃO DAS PLACAS DE INAUGURAÇÃO DE OBRAS E DÁ OUTRAS PROVIDÊNCIAS”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 xml:space="preserve">Vinte e Nove </w:t>
      </w:r>
      <w:r>
        <w:t xml:space="preserve">do mês de </w:t>
      </w:r>
      <w:r>
        <w:rPr>
          <w:rFonts w:hint="default"/>
          <w:lang w:val="pt-BR"/>
        </w:rPr>
        <w:t xml:space="preserve">Maio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D5F733B"/>
    <w:rsid w:val="34E31987"/>
    <w:rsid w:val="38C03DE3"/>
    <w:rsid w:val="3E1353E1"/>
    <w:rsid w:val="49B13661"/>
    <w:rsid w:val="603B5B91"/>
    <w:rsid w:val="619805FC"/>
    <w:rsid w:val="6AE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24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2023-05-31T14:34:34Z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